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617" w:rsidRPr="00322053" w:rsidRDefault="00F80506" w:rsidP="00322053">
      <w:pPr>
        <w:spacing w:after="360"/>
        <w:jc w:val="center"/>
        <w:rPr>
          <w:rFonts w:ascii="Times New Roman" w:hAnsi="Times New Roman" w:cs="Times New Roman"/>
          <w:b/>
          <w:sz w:val="24"/>
        </w:rPr>
      </w:pPr>
      <w:r w:rsidRPr="00322053">
        <w:rPr>
          <w:rFonts w:ascii="Times New Roman" w:hAnsi="Times New Roman" w:cs="Times New Roman"/>
          <w:b/>
          <w:sz w:val="24"/>
        </w:rPr>
        <w:t xml:space="preserve">Замечания к актуализированной на 2026 год схеме теплоснабжения </w:t>
      </w:r>
      <w:r w:rsidRPr="00322053">
        <w:rPr>
          <w:rFonts w:ascii="Times New Roman" w:hAnsi="Times New Roman" w:cs="Times New Roman"/>
          <w:b/>
          <w:sz w:val="24"/>
        </w:rPr>
        <w:br/>
        <w:t>МО «Муринское городское поселение» от АО «Теплосеть Санкт-Петербурга»</w:t>
      </w:r>
    </w:p>
    <w:p w:rsidR="00F80506" w:rsidRPr="00322053" w:rsidRDefault="00F80506" w:rsidP="003220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22053">
        <w:rPr>
          <w:rFonts w:ascii="Times New Roman" w:hAnsi="Times New Roman" w:cs="Times New Roman"/>
          <w:noProof/>
          <w:sz w:val="24"/>
          <w:szCs w:val="24"/>
          <w:lang w:eastAsia="ru-RU"/>
        </w:rPr>
        <w:t>В таблице 53 Пункт 1.3.9 Тома 1 ОМ – «Статистика отказав тепловых сетей в зоне деятельности АО «Теплосеть Санкт-Петербурга» за 2024 год актуализации схемы теплоснабжения», на стр. 195 не корректно (неправильно) заполнены значения за 2024г. в соответствии с нашими данными количество инцидентов подавалось не 23, а 33.</w:t>
      </w:r>
    </w:p>
    <w:p w:rsidR="00F80506" w:rsidRPr="00322053" w:rsidRDefault="00F80506" w:rsidP="003220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2205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 Утверждаемой части, в таблице 1: </w:t>
      </w:r>
    </w:p>
    <w:p w:rsidR="00F80506" w:rsidRPr="00322053" w:rsidRDefault="00F80506" w:rsidP="00322053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22053">
        <w:rPr>
          <w:rFonts w:ascii="Times New Roman" w:hAnsi="Times New Roman" w:cs="Times New Roman"/>
          <w:noProof/>
          <w:sz w:val="24"/>
          <w:szCs w:val="24"/>
          <w:lang w:eastAsia="ru-RU"/>
        </w:rPr>
        <w:t>отсутствует колонка, в которой указан планируемый источник теплоснабжения.</w:t>
      </w:r>
    </w:p>
    <w:p w:rsidR="00F80506" w:rsidRPr="00322053" w:rsidRDefault="00F80506" w:rsidP="00322053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22053">
        <w:rPr>
          <w:rFonts w:ascii="Times New Roman" w:hAnsi="Times New Roman" w:cs="Times New Roman"/>
          <w:noProof/>
          <w:sz w:val="24"/>
          <w:szCs w:val="24"/>
          <w:lang w:eastAsia="ru-RU"/>
        </w:rPr>
        <w:t>объекты, указанные несколько раз: 1) ООО «Специализированный застройщик «РБ ДЕВЕЛОПМЕНТ». (Ленинградская область, Всеволожский район, дер. Новое Девяткино, у дома № 75, кадастровый номер земельного участка 47:07:0711004:60). 2) ООО «Специализированный застройщик «Крокус» (Ленинградская область, Всеволожский район, д. Новое Девяткино, уч. №58, кадастровый номер земельного участка 47:07:0711004:62). 3) Муниципальное казенное учреждение «Единая служба заказчика» Всеволожского муниципального района Ленинградской области (Ленинградская область, Всеволожский район, д. Новое Девяткино, микрорайон 1, в границах кварталов 1.2 и 1.3, кадастровый номер земельного участка 47:07:0000000:92829). 4) ИП Синелобов Николай Николаевич (ЛО, Всеволожский р-н, Муринская волость, д. Новое Девяткино, кв. 1-А, к. 30, к.н. 47:07:0711004:9). 5) ООО «СЗ «Воронцовский» (Ленинградская область, Всеволожский район, д. Новое Девяткино, завод «Турбоатомгазз», кадастровый номер земельного участка 47:07:0711004:35). 6) Портнов Александр Семенович (Ленинградская область, Всеволожский район, дер. Новое Девяткино, , уч.55).</w:t>
      </w:r>
    </w:p>
    <w:p w:rsidR="00F80506" w:rsidRPr="00322053" w:rsidRDefault="00F80506" w:rsidP="00322053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22053">
        <w:rPr>
          <w:rFonts w:ascii="Times New Roman" w:hAnsi="Times New Roman" w:cs="Times New Roman"/>
          <w:noProof/>
          <w:sz w:val="24"/>
          <w:szCs w:val="24"/>
          <w:lang w:eastAsia="ru-RU"/>
        </w:rPr>
        <w:t>у объектов под номерами: 96 - (ООО "ИнвестКапитал", ООО "Специализированный застройщик "Муринский Посад 5", ООО "Специализированный застройщик "Муринский Посад 6") и 97 - (ООО "ИнвестКапитал") некорректно указана планируемая к подключению тепловая нагрузка, т.к. нагрузка подавалась согласно договору на подключение (технологическое присоединение).В настоящее время большая часть тепловой нагрузки  у вышеуказанных объектов уже подключена.</w:t>
      </w:r>
    </w:p>
    <w:p w:rsidR="00F80506" w:rsidRPr="00322053" w:rsidRDefault="00F80506" w:rsidP="003220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22053">
        <w:rPr>
          <w:rFonts w:ascii="Times New Roman" w:hAnsi="Times New Roman" w:cs="Times New Roman"/>
          <w:noProof/>
          <w:sz w:val="24"/>
          <w:szCs w:val="24"/>
          <w:lang w:eastAsia="ru-RU"/>
        </w:rPr>
        <w:t>Том 1 стр.181 диапазон давления по подающему трубопроводу по т/м Ново-Девяткино указано не корректно (8,5 ÷ 9,5) кгс/см2 в соответствии с исходными данными диапазон составляет 8,0 ÷ 9,5 кгс/см2.</w:t>
      </w:r>
    </w:p>
    <w:p w:rsidR="00F80506" w:rsidRPr="00322053" w:rsidRDefault="00F80506" w:rsidP="003220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22053">
        <w:rPr>
          <w:rFonts w:ascii="Times New Roman" w:hAnsi="Times New Roman" w:cs="Times New Roman"/>
          <w:noProof/>
          <w:sz w:val="24"/>
          <w:szCs w:val="24"/>
          <w:lang w:eastAsia="ru-RU"/>
        </w:rPr>
        <w:t>Наименования тепловых камер на схеме не соответствуют предоставленным исходным данным.</w:t>
      </w:r>
    </w:p>
    <w:p w:rsidR="00F80506" w:rsidRPr="00322053" w:rsidRDefault="00F80506" w:rsidP="003220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22053">
        <w:rPr>
          <w:rFonts w:ascii="Times New Roman" w:hAnsi="Times New Roman" w:cs="Times New Roman"/>
          <w:noProof/>
          <w:sz w:val="24"/>
          <w:szCs w:val="24"/>
          <w:lang w:eastAsia="ru-RU"/>
        </w:rPr>
        <w:t>В электронной модели диаметры трубопроводов в зоне снабжения т/м Ново-Девяткино указан не верно:</w:t>
      </w:r>
    </w:p>
    <w:p w:rsidR="00F80506" w:rsidRPr="00322053" w:rsidRDefault="00F80506" w:rsidP="00322053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2205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После врезки 3 (ТК-1 на схеме) до ТК-6 неверно указан диаметр (Ду=500 мм, далее Ду 400мм). Существующий диаметр трубопроводов до ТК-8 </w:t>
      </w:r>
      <w:r w:rsidRPr="0032205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 Ду 700мм (есть участок магистрали между ТК-5 и ТК-6 диаметром Ду 500мм), </w:t>
      </w:r>
    </w:p>
    <w:p w:rsidR="00F80506" w:rsidRPr="00322053" w:rsidRDefault="00F80506" w:rsidP="00322053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22053">
        <w:rPr>
          <w:rFonts w:ascii="Times New Roman" w:hAnsi="Times New Roman" w:cs="Times New Roman"/>
          <w:noProof/>
          <w:sz w:val="24"/>
          <w:szCs w:val="24"/>
          <w:lang w:eastAsia="ru-RU"/>
        </w:rPr>
        <w:t>Неверно указан диаметр на р/с Охтинская (Ду=400 мм, существующий Ду 500мм),</w:t>
      </w:r>
    </w:p>
    <w:p w:rsidR="00F80506" w:rsidRPr="00322053" w:rsidRDefault="00F80506" w:rsidP="00322053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22053">
        <w:rPr>
          <w:rFonts w:ascii="Times New Roman" w:hAnsi="Times New Roman" w:cs="Times New Roman"/>
          <w:noProof/>
          <w:sz w:val="24"/>
          <w:szCs w:val="24"/>
          <w:lang w:eastAsia="ru-RU"/>
        </w:rPr>
        <w:t>Неверно указан диаметр на р/с Квартал 1А (указан Ду 300мм, существующий Ду 250мм).</w:t>
      </w:r>
    </w:p>
    <w:p w:rsidR="00F80506" w:rsidRPr="00322053" w:rsidRDefault="00F80506" w:rsidP="003220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22053">
        <w:rPr>
          <w:rFonts w:ascii="Times New Roman" w:hAnsi="Times New Roman" w:cs="Times New Roman"/>
          <w:noProof/>
          <w:sz w:val="24"/>
          <w:szCs w:val="24"/>
          <w:lang w:eastAsia="ru-RU"/>
        </w:rPr>
        <w:t>В электронной модели для расчетов в качестве исходных данных для всех участков заведена шероховатость трубопроводов 0,5 мм, что не корректно (т.к. соответствует шероховатости для трубопроводов, проложенных за последние 3 года и планируемых к строительству для обеспечения подключения новых потребителей). Считаем при проведении гидравлического расчета необходимо принимать коэффициент шероховатости с учетом эксплуатационного износа трубопроводов.</w:t>
      </w:r>
    </w:p>
    <w:p w:rsidR="00F80506" w:rsidRPr="00322053" w:rsidRDefault="00F80506" w:rsidP="003220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22053">
        <w:rPr>
          <w:rFonts w:ascii="Times New Roman" w:hAnsi="Times New Roman" w:cs="Times New Roman"/>
          <w:noProof/>
          <w:sz w:val="24"/>
          <w:szCs w:val="24"/>
          <w:lang w:eastAsia="ru-RU"/>
        </w:rPr>
        <w:t>В перспективной схеме реконструкция головного участка предложена с увеличением диаметра на Ду 900мм. Однако трубопроводы такого диаметра в АО «Теплосеть Санкт-Петербрурга» не используются.</w:t>
      </w:r>
    </w:p>
    <w:p w:rsidR="00F80506" w:rsidRPr="00322053" w:rsidRDefault="00F80506" w:rsidP="003220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22053">
        <w:rPr>
          <w:rFonts w:ascii="Times New Roman" w:hAnsi="Times New Roman" w:cs="Times New Roman"/>
          <w:noProof/>
          <w:sz w:val="24"/>
          <w:szCs w:val="24"/>
          <w:lang w:eastAsia="ru-RU"/>
        </w:rPr>
        <w:t>В перспективной схеме реконструкция участка т/м Ново-Девяткино после ТК-6 предложена с увеличением диаметра на Ду 450мм. Однако трубопроводы такого диаметра в АО «Теплосеть Санкт-Петербрурга» не используются.</w:t>
      </w:r>
    </w:p>
    <w:p w:rsidR="00F80506" w:rsidRPr="00322053" w:rsidRDefault="00F80506" w:rsidP="003220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22053">
        <w:rPr>
          <w:rFonts w:ascii="Times New Roman" w:hAnsi="Times New Roman" w:cs="Times New Roman"/>
          <w:noProof/>
          <w:sz w:val="24"/>
          <w:szCs w:val="24"/>
          <w:lang w:eastAsia="ru-RU"/>
        </w:rPr>
        <w:t>В перспективной схеме переустройство ТК-13 т/м Ново-Девяткино, с учетом выноса сетей из-под пятна застройки и организации подключения объекта ООО «СЗ «Воронцовский» не соответствует проектному решению, учтенному в техническом задании (см. рисунок 1).</w:t>
      </w:r>
    </w:p>
    <w:p w:rsidR="00F80506" w:rsidRPr="00322053" w:rsidRDefault="00F80506" w:rsidP="003220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22053">
        <w:rPr>
          <w:rFonts w:ascii="Times New Roman" w:hAnsi="Times New Roman" w:cs="Times New Roman"/>
          <w:noProof/>
          <w:sz w:val="24"/>
          <w:szCs w:val="24"/>
          <w:lang w:eastAsia="ru-RU"/>
        </w:rPr>
        <w:t>Тепловая нагрузка объектов: ООО "ИнвестКапитал", ООО "Специализированный застройщик "Муринский Посад 5", ООО "Специализированный застройщик "Муринский Посад 6  (п.8,9 в Таблице 4 п.6.5 Исходных данных) учтена некорректно. В Исходных данных нагрузка указана по договору на подключение данных объектов, с учетом уже подключенных. Таким образом, для определения дополнительной перспективной нагрузки этих объектов необходимо вычесть уже подключенную нагрузку объектов в соответствии с п.6.1 исходных данных.</w:t>
      </w:r>
    </w:p>
    <w:p w:rsidR="00F80506" w:rsidRPr="00322053" w:rsidRDefault="00F80506" w:rsidP="003220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22053">
        <w:rPr>
          <w:rFonts w:ascii="Times New Roman" w:hAnsi="Times New Roman" w:cs="Times New Roman"/>
          <w:noProof/>
          <w:sz w:val="24"/>
          <w:szCs w:val="24"/>
          <w:lang w:eastAsia="ru-RU"/>
        </w:rPr>
        <w:t>Подключение объекта ТПУ отображено не корректно. Ранее АО «Теплосеть Санкт-Петербурга» прорабатывался вопрос подключение данного объекта с тепловой нагрузкой 50,72 Гкал/ч к т/м Суздальская. Оптимальная точка подключения с учетом протяженности зоны объекта ТПУ была определена на т/м Суздальская (как наиболее приближенная к теплоисточнику) сразу после пересечения этой магистралью железной дороги, однако реализация такого подключения сопряжена с необходимостью дополнительных мероприятий на ТЭЦ-21 и котельной «Парнас», находящейся на балансе АО «ТЭК СПб». Возможность и условия выполнения этих мероприятий на настоящий момент не согласованы между ПАО «ТГК-1» и АО «ТЭК СПб».</w:t>
      </w:r>
    </w:p>
    <w:p w:rsidR="00F80506" w:rsidRPr="00322053" w:rsidRDefault="00F80506" w:rsidP="003220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22053">
        <w:rPr>
          <w:rFonts w:ascii="Times New Roman" w:hAnsi="Times New Roman" w:cs="Times New Roman"/>
          <w:noProof/>
          <w:sz w:val="24"/>
          <w:szCs w:val="24"/>
          <w:lang w:eastAsia="ru-RU"/>
        </w:rPr>
        <w:t>В расчетной схеме по т/м Суздальская не учтена тепловая нагрузка потребителей котельной «Парнас», которая при расчетной температуре составляет 433 Гкал/ч (с расходом 11500 т/ч).</w:t>
      </w:r>
    </w:p>
    <w:p w:rsidR="00F80506" w:rsidRPr="00322053" w:rsidRDefault="00F80506" w:rsidP="003220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22053">
        <w:rPr>
          <w:rFonts w:ascii="Times New Roman" w:hAnsi="Times New Roman" w:cs="Times New Roman"/>
          <w:noProof/>
          <w:sz w:val="24"/>
          <w:szCs w:val="24"/>
          <w:lang w:eastAsia="ru-RU"/>
        </w:rPr>
        <w:t>В расчетной схеме по т/м Суздальская не учтена тепловая нагрузка потребителей ООО «Петербургтеплоэнерго» котельной Мурино (данная котельная работает в пиковом режиме), расчетная нагрузка которой составляет 66,2 Гкал/ч (с расходом согласно графика регулирования в исходных данных в диапазоне: 1400÷2500 т/ч).</w:t>
      </w:r>
    </w:p>
    <w:p w:rsidR="00F80506" w:rsidRPr="00322053" w:rsidRDefault="00F80506" w:rsidP="003220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22053">
        <w:rPr>
          <w:rFonts w:ascii="Times New Roman" w:hAnsi="Times New Roman" w:cs="Times New Roman"/>
          <w:noProof/>
          <w:sz w:val="24"/>
          <w:szCs w:val="24"/>
          <w:lang w:eastAsia="ru-RU"/>
        </w:rPr>
        <w:t>В расчетной схеме давление по т/м Ново-Девяткино задано некорректно. Учитывая, что узлы учета по т/м Ново-Девяткино расположены за врезкой на сети ПК ТАК АО «Силовые машины», следовательно, в исходных данных гидравлический режим по т/м Ново-Девяткино на выходных коллекторах ТЭЦ-21 следует задавать после данной врезки.</w:t>
      </w:r>
    </w:p>
    <w:sectPr w:rsidR="00F80506" w:rsidRPr="00322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00490"/>
    <w:multiLevelType w:val="hybridMultilevel"/>
    <w:tmpl w:val="7C369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51DD2"/>
    <w:multiLevelType w:val="multilevel"/>
    <w:tmpl w:val="A8B4A0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506"/>
    <w:rsid w:val="000027E4"/>
    <w:rsid w:val="00322053"/>
    <w:rsid w:val="00C65617"/>
    <w:rsid w:val="00F8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B1E87-B611-45C0-B8D2-AFB327A3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Гук Николай Александрович</dc:creator>
  <cp:keywords/>
  <dc:description/>
  <cp:lastModifiedBy>Гук Николай Александрович</cp:lastModifiedBy>
  <cp:revision>1</cp:revision>
  <dcterms:created xsi:type="dcterms:W3CDTF">2025-05-05T13:24:00Z</dcterms:created>
  <dcterms:modified xsi:type="dcterms:W3CDTF">2025-05-05T13:47:00Z</dcterms:modified>
</cp:coreProperties>
</file>