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967CE0" w14:textId="3D2E72B3" w:rsidR="002E6AE2" w:rsidRDefault="002E6AE2" w:rsidP="002E6AE2">
      <w:pPr>
        <w:pStyle w:val="a3"/>
        <w:numPr>
          <w:ilvl w:val="0"/>
          <w:numId w:val="1"/>
        </w:numPr>
        <w:jc w:val="center"/>
        <w:rPr>
          <w:rFonts w:ascii="Bookman Old Style" w:eastAsia="Arial Unicode MS" w:hAnsi="Bookman Old Style" w:cs="Bookman Old Style"/>
          <w:b/>
        </w:rPr>
      </w:pPr>
      <w:r>
        <w:rPr>
          <w:rFonts w:eastAsia="Arial Unicode MS"/>
          <w:noProof/>
        </w:rPr>
        <w:drawing>
          <wp:inline distT="0" distB="0" distL="0" distR="0" wp14:anchorId="5066D4EE" wp14:editId="447E5277">
            <wp:extent cx="733425" cy="838200"/>
            <wp:effectExtent l="0" t="0" r="9525" b="0"/>
            <wp:docPr id="1" name="Рисунок 1"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02"/>
                    <pic:cNvPicPr>
                      <a:picLocks noChangeAspect="1" noChangeArrowheads="1"/>
                    </pic:cNvPicPr>
                  </pic:nvPicPr>
                  <pic:blipFill>
                    <a:blip r:embed="rId6" cstate="print">
                      <a:grayscl/>
                      <a:extLst>
                        <a:ext uri="{28A0092B-C50C-407E-A947-70E740481C1C}">
                          <a14:useLocalDpi xmlns:a14="http://schemas.microsoft.com/office/drawing/2010/main" val="0"/>
                        </a:ext>
                      </a:extLst>
                    </a:blip>
                    <a:srcRect/>
                    <a:stretch>
                      <a:fillRect/>
                    </a:stretch>
                  </pic:blipFill>
                  <pic:spPr bwMode="auto">
                    <a:xfrm>
                      <a:off x="0" y="0"/>
                      <a:ext cx="733425" cy="838200"/>
                    </a:xfrm>
                    <a:prstGeom prst="rect">
                      <a:avLst/>
                    </a:prstGeom>
                    <a:noFill/>
                    <a:ln>
                      <a:noFill/>
                    </a:ln>
                  </pic:spPr>
                </pic:pic>
              </a:graphicData>
            </a:graphic>
          </wp:inline>
        </w:drawing>
      </w:r>
    </w:p>
    <w:p w14:paraId="7241794F" w14:textId="77777777" w:rsidR="002E6AE2" w:rsidRDefault="002E6AE2" w:rsidP="002E6AE2">
      <w:pPr>
        <w:pStyle w:val="LO-normal"/>
        <w:numPr>
          <w:ilvl w:val="0"/>
          <w:numId w:val="1"/>
        </w:num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КОНТРОЛЬНО-СЧЕТНАЯ ПАЛАТА</w:t>
      </w:r>
    </w:p>
    <w:p w14:paraId="54D7C708" w14:textId="77777777" w:rsidR="002E6AE2" w:rsidRDefault="002E6AE2" w:rsidP="002E6AE2">
      <w:pPr>
        <w:pStyle w:val="LO-normal"/>
        <w:numPr>
          <w:ilvl w:val="0"/>
          <w:numId w:val="1"/>
        </w:num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МУНИЦИПАЛЬНОГО ОБРАЗОВАНИЯ</w:t>
      </w:r>
    </w:p>
    <w:p w14:paraId="74FB5725" w14:textId="77777777" w:rsidR="002E6AE2" w:rsidRDefault="002E6AE2" w:rsidP="002E6AE2">
      <w:pPr>
        <w:pStyle w:val="LO-normal"/>
        <w:numPr>
          <w:ilvl w:val="0"/>
          <w:numId w:val="1"/>
        </w:num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«МУРИНСКОЕ ГОРОДСКОЕ ПОСЕЛЕНИЕ»</w:t>
      </w:r>
    </w:p>
    <w:p w14:paraId="694B0D17" w14:textId="77777777" w:rsidR="002E6AE2" w:rsidRDefault="002E6AE2" w:rsidP="002E6AE2">
      <w:pPr>
        <w:pStyle w:val="LO-normal"/>
        <w:numPr>
          <w:ilvl w:val="0"/>
          <w:numId w:val="1"/>
        </w:num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ВСЕВОЛОЖСКОГО МУНИЦИПАЛЬНОГО РАЙОНА</w:t>
      </w:r>
    </w:p>
    <w:p w14:paraId="7F4225DC" w14:textId="77777777" w:rsidR="002E6AE2" w:rsidRDefault="002E6AE2" w:rsidP="002E6AE2">
      <w:pPr>
        <w:pStyle w:val="LO-normal"/>
        <w:numPr>
          <w:ilvl w:val="0"/>
          <w:numId w:val="1"/>
        </w:num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ЛЕНИНГРАДСКОЙ ОБЛАСТИ</w:t>
      </w:r>
    </w:p>
    <w:p w14:paraId="27B36874" w14:textId="77777777" w:rsidR="002E6AE2" w:rsidRDefault="002E6AE2" w:rsidP="002E6AE2">
      <w:pPr>
        <w:pStyle w:val="LO-normal"/>
        <w:numPr>
          <w:ilvl w:val="0"/>
          <w:numId w:val="1"/>
        </w:numPr>
        <w:jc w:val="center"/>
        <w:rPr>
          <w:rFonts w:ascii="Times New Roman" w:eastAsia="Times New Roman" w:hAnsi="Times New Roman" w:cs="Times New Roman"/>
          <w:color w:val="000000"/>
          <w:sz w:val="28"/>
          <w:szCs w:val="28"/>
        </w:rPr>
      </w:pPr>
    </w:p>
    <w:p w14:paraId="28BAE39D" w14:textId="77777777" w:rsidR="002E6AE2" w:rsidRDefault="002E6AE2" w:rsidP="002E6AE2">
      <w:pPr>
        <w:keepNext/>
        <w:tabs>
          <w:tab w:val="num" w:pos="432"/>
        </w:tabs>
        <w:spacing w:before="240" w:after="60"/>
        <w:jc w:val="center"/>
        <w:outlineLvl w:val="0"/>
        <w:rPr>
          <w:b/>
          <w:kern w:val="2"/>
          <w:sz w:val="28"/>
          <w:szCs w:val="28"/>
        </w:rPr>
      </w:pPr>
      <w:r>
        <w:rPr>
          <w:b/>
          <w:kern w:val="2"/>
          <w:sz w:val="28"/>
          <w:szCs w:val="28"/>
        </w:rPr>
        <w:t>ПРЕДСТАВЛЕНИЕ</w:t>
      </w:r>
    </w:p>
    <w:p w14:paraId="24BABDBA" w14:textId="77777777" w:rsidR="002E6AE2" w:rsidRDefault="002E6AE2" w:rsidP="002E6AE2">
      <w:pPr>
        <w:ind w:firstLine="709"/>
        <w:rPr>
          <w:sz w:val="28"/>
          <w:szCs w:val="28"/>
        </w:rPr>
      </w:pPr>
    </w:p>
    <w:p w14:paraId="2B0D4B2F" w14:textId="77777777" w:rsidR="002E6AE2" w:rsidRDefault="002E6AE2" w:rsidP="002E6AE2">
      <w:pPr>
        <w:ind w:firstLine="709"/>
        <w:rPr>
          <w:sz w:val="28"/>
          <w:szCs w:val="28"/>
        </w:rPr>
      </w:pPr>
    </w:p>
    <w:p w14:paraId="380A0FE8" w14:textId="07D50A58" w:rsidR="002E6AE2" w:rsidRPr="003D328B" w:rsidRDefault="002E6AE2" w:rsidP="002E6AE2">
      <w:pPr>
        <w:rPr>
          <w:sz w:val="28"/>
          <w:szCs w:val="28"/>
          <w:u w:val="single"/>
          <w:lang w:val="en-US"/>
        </w:rPr>
      </w:pPr>
      <w:r>
        <w:rPr>
          <w:sz w:val="28"/>
          <w:szCs w:val="28"/>
        </w:rPr>
        <w:t>«</w:t>
      </w:r>
      <w:r w:rsidR="00C553E9">
        <w:rPr>
          <w:sz w:val="28"/>
          <w:szCs w:val="28"/>
        </w:rPr>
        <w:t>2</w:t>
      </w:r>
      <w:r w:rsidR="00A75F7E">
        <w:rPr>
          <w:sz w:val="28"/>
          <w:szCs w:val="28"/>
        </w:rPr>
        <w:t>5</w:t>
      </w:r>
      <w:bookmarkStart w:id="0" w:name="_GoBack"/>
      <w:bookmarkEnd w:id="0"/>
      <w:r w:rsidRPr="00E70CBD">
        <w:rPr>
          <w:sz w:val="28"/>
          <w:szCs w:val="28"/>
        </w:rPr>
        <w:t>»</w:t>
      </w:r>
      <w:r w:rsidR="00E70CBD">
        <w:rPr>
          <w:sz w:val="28"/>
          <w:szCs w:val="28"/>
        </w:rPr>
        <w:t xml:space="preserve"> </w:t>
      </w:r>
      <w:r w:rsidR="00C553E9">
        <w:rPr>
          <w:sz w:val="28"/>
          <w:szCs w:val="28"/>
        </w:rPr>
        <w:t>октября</w:t>
      </w:r>
      <w:r w:rsidRPr="00E70CBD">
        <w:rPr>
          <w:sz w:val="28"/>
          <w:szCs w:val="28"/>
        </w:rPr>
        <w:t xml:space="preserve"> 20</w:t>
      </w:r>
      <w:r w:rsidR="00E70CBD" w:rsidRPr="00E70CBD">
        <w:rPr>
          <w:sz w:val="28"/>
          <w:szCs w:val="28"/>
        </w:rPr>
        <w:t>2</w:t>
      </w:r>
      <w:r w:rsidR="00973620">
        <w:rPr>
          <w:sz w:val="28"/>
          <w:szCs w:val="28"/>
        </w:rPr>
        <w:t>4</w:t>
      </w:r>
      <w:r w:rsidRPr="00E70CBD">
        <w:rPr>
          <w:sz w:val="28"/>
          <w:szCs w:val="28"/>
        </w:rPr>
        <w:t xml:space="preserve">г.                                                     </w:t>
      </w:r>
      <w:r w:rsidR="00E635C1">
        <w:rPr>
          <w:sz w:val="28"/>
          <w:szCs w:val="28"/>
        </w:rPr>
        <w:t xml:space="preserve">                                 </w:t>
      </w:r>
      <w:r w:rsidRPr="00E70CBD">
        <w:rPr>
          <w:sz w:val="28"/>
          <w:szCs w:val="28"/>
        </w:rPr>
        <w:t xml:space="preserve">       </w:t>
      </w:r>
      <w:r w:rsidRPr="00E70CBD">
        <w:rPr>
          <w:sz w:val="28"/>
          <w:szCs w:val="28"/>
          <w:u w:val="single"/>
        </w:rPr>
        <w:t>№</w:t>
      </w:r>
      <w:r w:rsidR="00E70CBD" w:rsidRPr="00E70CBD">
        <w:rPr>
          <w:sz w:val="28"/>
          <w:szCs w:val="28"/>
          <w:u w:val="single"/>
        </w:rPr>
        <w:t xml:space="preserve"> </w:t>
      </w:r>
      <w:r w:rsidR="003D328B">
        <w:rPr>
          <w:sz w:val="28"/>
          <w:szCs w:val="28"/>
          <w:u w:val="single"/>
          <w:lang w:val="en-US"/>
        </w:rPr>
        <w:t>6</w:t>
      </w:r>
    </w:p>
    <w:p w14:paraId="75111C35" w14:textId="3999C1BB" w:rsidR="002E6AE2" w:rsidRDefault="002E6AE2" w:rsidP="002E6AE2">
      <w:pPr>
        <w:ind w:firstLine="567"/>
        <w:rPr>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6089"/>
      </w:tblGrid>
      <w:tr w:rsidR="00E70CBD" w14:paraId="4925ED25" w14:textId="77777777" w:rsidTr="00E70CBD">
        <w:tc>
          <w:tcPr>
            <w:tcW w:w="3256" w:type="dxa"/>
          </w:tcPr>
          <w:p w14:paraId="7A71F569" w14:textId="77777777" w:rsidR="00E70CBD" w:rsidRDefault="00E70CBD" w:rsidP="002E6AE2">
            <w:pPr>
              <w:rPr>
                <w:sz w:val="28"/>
                <w:szCs w:val="28"/>
              </w:rPr>
            </w:pPr>
          </w:p>
        </w:tc>
        <w:tc>
          <w:tcPr>
            <w:tcW w:w="6089" w:type="dxa"/>
          </w:tcPr>
          <w:p w14:paraId="40682BB4" w14:textId="77777777" w:rsidR="00E70CBD" w:rsidRPr="00E70CBD" w:rsidRDefault="00E70CBD" w:rsidP="00E70CBD">
            <w:pPr>
              <w:jc w:val="center"/>
              <w:rPr>
                <w:sz w:val="28"/>
                <w:szCs w:val="28"/>
              </w:rPr>
            </w:pPr>
            <w:r w:rsidRPr="00E70CBD">
              <w:rPr>
                <w:sz w:val="28"/>
                <w:szCs w:val="28"/>
              </w:rPr>
              <w:t>Директору</w:t>
            </w:r>
          </w:p>
          <w:p w14:paraId="31DBA080" w14:textId="77777777" w:rsidR="00E70CBD" w:rsidRDefault="00241F86" w:rsidP="00E70CBD">
            <w:pPr>
              <w:jc w:val="center"/>
              <w:rPr>
                <w:sz w:val="28"/>
                <w:szCs w:val="28"/>
              </w:rPr>
            </w:pPr>
            <w:r w:rsidRPr="003A208D">
              <w:rPr>
                <w:sz w:val="28"/>
                <w:szCs w:val="28"/>
              </w:rPr>
              <w:t>муниципальное бюджетное учреждение «</w:t>
            </w:r>
            <w:r>
              <w:rPr>
                <w:sz w:val="28"/>
                <w:szCs w:val="28"/>
              </w:rPr>
              <w:t>Центр благоустройства и строительства</w:t>
            </w:r>
            <w:r w:rsidRPr="003A208D">
              <w:rPr>
                <w:sz w:val="28"/>
                <w:szCs w:val="28"/>
              </w:rPr>
              <w:t>»</w:t>
            </w:r>
            <w:r>
              <w:rPr>
                <w:sz w:val="28"/>
                <w:szCs w:val="28"/>
              </w:rPr>
              <w:t xml:space="preserve"> муниципального образования «Муринское городское поселение» Всеволожского муниципального района Ленинградской области</w:t>
            </w:r>
          </w:p>
          <w:p w14:paraId="00E0BFAC" w14:textId="28BA398D" w:rsidR="00241F86" w:rsidRDefault="00241F86" w:rsidP="00E70CBD">
            <w:pPr>
              <w:jc w:val="center"/>
              <w:rPr>
                <w:sz w:val="28"/>
                <w:szCs w:val="28"/>
              </w:rPr>
            </w:pPr>
            <w:proofErr w:type="spellStart"/>
            <w:r>
              <w:rPr>
                <w:sz w:val="28"/>
                <w:szCs w:val="28"/>
              </w:rPr>
              <w:t>Шадурскому</w:t>
            </w:r>
            <w:proofErr w:type="spellEnd"/>
            <w:r>
              <w:rPr>
                <w:sz w:val="28"/>
                <w:szCs w:val="28"/>
              </w:rPr>
              <w:t xml:space="preserve"> </w:t>
            </w:r>
            <w:r w:rsidR="00F62FDE">
              <w:rPr>
                <w:sz w:val="28"/>
                <w:szCs w:val="28"/>
              </w:rPr>
              <w:t>В.А.</w:t>
            </w:r>
          </w:p>
        </w:tc>
      </w:tr>
    </w:tbl>
    <w:p w14:paraId="482EA107" w14:textId="77777777" w:rsidR="002E6AE2" w:rsidRDefault="002E6AE2" w:rsidP="002E6AE2">
      <w:pPr>
        <w:ind w:firstLine="567"/>
        <w:jc w:val="both"/>
        <w:rPr>
          <w:i/>
          <w:sz w:val="28"/>
          <w:szCs w:val="28"/>
        </w:rPr>
      </w:pPr>
    </w:p>
    <w:p w14:paraId="0C067384" w14:textId="408D57F9" w:rsidR="009401B8" w:rsidRPr="009401B8" w:rsidRDefault="002E6AE2" w:rsidP="00F62FDE">
      <w:pPr>
        <w:suppressAutoHyphens w:val="0"/>
        <w:ind w:left="-142" w:firstLine="850"/>
        <w:jc w:val="both"/>
        <w:rPr>
          <w:sz w:val="28"/>
          <w:szCs w:val="28"/>
        </w:rPr>
      </w:pPr>
      <w:r>
        <w:rPr>
          <w:sz w:val="28"/>
          <w:szCs w:val="28"/>
        </w:rPr>
        <w:t xml:space="preserve">Должностными лицами </w:t>
      </w:r>
      <w:r w:rsidR="009401B8">
        <w:rPr>
          <w:sz w:val="28"/>
          <w:szCs w:val="28"/>
        </w:rPr>
        <w:t xml:space="preserve">- </w:t>
      </w:r>
      <w:r w:rsidR="003F68BB" w:rsidRPr="00A740CF">
        <w:rPr>
          <w:sz w:val="28"/>
          <w:szCs w:val="28"/>
        </w:rPr>
        <w:t>председател</w:t>
      </w:r>
      <w:r w:rsidR="003F68BB">
        <w:rPr>
          <w:sz w:val="28"/>
          <w:szCs w:val="28"/>
        </w:rPr>
        <w:t>ем</w:t>
      </w:r>
      <w:r w:rsidR="003F68BB" w:rsidRPr="00A740CF">
        <w:rPr>
          <w:sz w:val="28"/>
          <w:szCs w:val="28"/>
        </w:rPr>
        <w:t xml:space="preserve"> </w:t>
      </w:r>
      <w:r w:rsidR="003F68BB">
        <w:rPr>
          <w:sz w:val="28"/>
          <w:szCs w:val="28"/>
        </w:rPr>
        <w:t>Контрольно-счетной палаты</w:t>
      </w:r>
      <w:r w:rsidR="003F68BB" w:rsidRPr="00A740CF">
        <w:rPr>
          <w:sz w:val="28"/>
          <w:szCs w:val="28"/>
        </w:rPr>
        <w:t xml:space="preserve"> </w:t>
      </w:r>
      <w:bookmarkStart w:id="1" w:name="_Hlk127270816"/>
      <w:r w:rsidR="003F68BB" w:rsidRPr="00A740CF">
        <w:rPr>
          <w:sz w:val="28"/>
          <w:szCs w:val="28"/>
        </w:rPr>
        <w:t xml:space="preserve">муниципального образования «Муринское городское поселение» Всеволожского муниципального района Ленинградской области </w:t>
      </w:r>
      <w:bookmarkEnd w:id="1"/>
      <w:proofErr w:type="spellStart"/>
      <w:r w:rsidR="003F68BB" w:rsidRPr="00A740CF">
        <w:rPr>
          <w:sz w:val="28"/>
          <w:szCs w:val="28"/>
        </w:rPr>
        <w:t>Барбусов</w:t>
      </w:r>
      <w:r w:rsidR="003F68BB">
        <w:rPr>
          <w:sz w:val="28"/>
          <w:szCs w:val="28"/>
        </w:rPr>
        <w:t>ой</w:t>
      </w:r>
      <w:proofErr w:type="spellEnd"/>
      <w:r w:rsidR="003F68BB" w:rsidRPr="00A740CF">
        <w:rPr>
          <w:sz w:val="28"/>
          <w:szCs w:val="28"/>
        </w:rPr>
        <w:t xml:space="preserve"> Е.М.</w:t>
      </w:r>
      <w:r w:rsidR="003F68BB">
        <w:rPr>
          <w:sz w:val="28"/>
          <w:szCs w:val="28"/>
        </w:rPr>
        <w:t>,</w:t>
      </w:r>
      <w:r w:rsidR="003F68BB" w:rsidRPr="00A740CF">
        <w:rPr>
          <w:sz w:val="28"/>
          <w:szCs w:val="28"/>
        </w:rPr>
        <w:t xml:space="preserve"> заместител</w:t>
      </w:r>
      <w:r w:rsidR="003F68BB">
        <w:rPr>
          <w:sz w:val="28"/>
          <w:szCs w:val="28"/>
        </w:rPr>
        <w:t>ем</w:t>
      </w:r>
      <w:r w:rsidR="003F68BB" w:rsidRPr="00A740CF">
        <w:rPr>
          <w:sz w:val="28"/>
          <w:szCs w:val="28"/>
        </w:rPr>
        <w:t xml:space="preserve"> председателя </w:t>
      </w:r>
      <w:r w:rsidR="003F68BB">
        <w:rPr>
          <w:sz w:val="28"/>
          <w:szCs w:val="28"/>
        </w:rPr>
        <w:t>Контрольно-счетной палаты</w:t>
      </w:r>
      <w:r w:rsidR="003F68BB" w:rsidRPr="00A740CF">
        <w:rPr>
          <w:sz w:val="28"/>
          <w:szCs w:val="28"/>
        </w:rPr>
        <w:t xml:space="preserve"> муниципального образования «Муринское городское поселение» Всеволожского муниципального района Ленинградской области </w:t>
      </w:r>
      <w:proofErr w:type="spellStart"/>
      <w:r w:rsidR="003F68BB" w:rsidRPr="00A740CF">
        <w:rPr>
          <w:sz w:val="28"/>
          <w:szCs w:val="28"/>
        </w:rPr>
        <w:t>Шуклин</w:t>
      </w:r>
      <w:r w:rsidR="003F68BB">
        <w:rPr>
          <w:sz w:val="28"/>
          <w:szCs w:val="28"/>
        </w:rPr>
        <w:t>ой</w:t>
      </w:r>
      <w:proofErr w:type="spellEnd"/>
      <w:r w:rsidR="003F68BB" w:rsidRPr="00A740CF">
        <w:rPr>
          <w:sz w:val="28"/>
          <w:szCs w:val="28"/>
        </w:rPr>
        <w:t xml:space="preserve"> Г.В.</w:t>
      </w:r>
      <w:r w:rsidR="00F03ECC">
        <w:rPr>
          <w:sz w:val="28"/>
          <w:szCs w:val="28"/>
        </w:rPr>
        <w:t xml:space="preserve"> </w:t>
      </w:r>
      <w:r>
        <w:rPr>
          <w:sz w:val="28"/>
          <w:szCs w:val="28"/>
        </w:rPr>
        <w:t xml:space="preserve">на </w:t>
      </w:r>
      <w:r w:rsidR="003924E5">
        <w:rPr>
          <w:sz w:val="28"/>
          <w:szCs w:val="28"/>
        </w:rPr>
        <w:t xml:space="preserve">основании </w:t>
      </w:r>
      <w:r w:rsidR="00F03ECC" w:rsidRPr="00B5615D">
        <w:rPr>
          <w:sz w:val="28"/>
          <w:szCs w:val="28"/>
        </w:rPr>
        <w:t>распоряжени</w:t>
      </w:r>
      <w:r w:rsidR="00F03ECC">
        <w:rPr>
          <w:sz w:val="28"/>
          <w:szCs w:val="28"/>
        </w:rPr>
        <w:t>я Контрольно-счетной палаты муниципального образования «Муринское городское поселение» Всеволожского муниципального района Ленинградской области</w:t>
      </w:r>
      <w:r w:rsidR="00F03ECC" w:rsidRPr="00B5615D">
        <w:rPr>
          <w:sz w:val="28"/>
          <w:szCs w:val="28"/>
        </w:rPr>
        <w:t xml:space="preserve"> </w:t>
      </w:r>
      <w:r w:rsidR="00F62FDE" w:rsidRPr="00BC753F">
        <w:rPr>
          <w:sz w:val="28"/>
          <w:szCs w:val="28"/>
        </w:rPr>
        <w:t xml:space="preserve">от </w:t>
      </w:r>
      <w:r w:rsidR="00F62FDE">
        <w:rPr>
          <w:sz w:val="28"/>
          <w:szCs w:val="28"/>
        </w:rPr>
        <w:t>31 июля</w:t>
      </w:r>
      <w:r w:rsidR="00F62FDE" w:rsidRPr="00BC753F">
        <w:rPr>
          <w:sz w:val="28"/>
          <w:szCs w:val="28"/>
        </w:rPr>
        <w:t xml:space="preserve"> 202</w:t>
      </w:r>
      <w:r w:rsidR="00F62FDE">
        <w:rPr>
          <w:sz w:val="28"/>
          <w:szCs w:val="28"/>
        </w:rPr>
        <w:t>4</w:t>
      </w:r>
      <w:r w:rsidR="00F62FDE" w:rsidRPr="00BC753F">
        <w:rPr>
          <w:sz w:val="28"/>
          <w:szCs w:val="28"/>
        </w:rPr>
        <w:t xml:space="preserve"> года №</w:t>
      </w:r>
      <w:r w:rsidR="00F62FDE">
        <w:rPr>
          <w:sz w:val="28"/>
          <w:szCs w:val="28"/>
        </w:rPr>
        <w:t> 11</w:t>
      </w:r>
      <w:r w:rsidR="00F62FDE" w:rsidRPr="00BC753F">
        <w:rPr>
          <w:sz w:val="28"/>
          <w:szCs w:val="28"/>
        </w:rPr>
        <w:t>/01-04</w:t>
      </w:r>
      <w:r w:rsidR="00F62FDE">
        <w:rPr>
          <w:sz w:val="28"/>
          <w:szCs w:val="28"/>
        </w:rPr>
        <w:t xml:space="preserve"> </w:t>
      </w:r>
      <w:r>
        <w:rPr>
          <w:sz w:val="28"/>
          <w:szCs w:val="28"/>
        </w:rPr>
        <w:t xml:space="preserve">проведена проверка в </w:t>
      </w:r>
      <w:r w:rsidR="009401B8">
        <w:rPr>
          <w:sz w:val="28"/>
          <w:szCs w:val="28"/>
        </w:rPr>
        <w:t>м</w:t>
      </w:r>
      <w:r w:rsidR="009401B8" w:rsidRPr="009401B8">
        <w:rPr>
          <w:sz w:val="28"/>
          <w:szCs w:val="28"/>
        </w:rPr>
        <w:t>униципально</w:t>
      </w:r>
      <w:r w:rsidR="009401B8">
        <w:rPr>
          <w:sz w:val="28"/>
          <w:szCs w:val="28"/>
        </w:rPr>
        <w:t>м</w:t>
      </w:r>
      <w:r w:rsidR="009401B8" w:rsidRPr="009401B8">
        <w:rPr>
          <w:sz w:val="28"/>
          <w:szCs w:val="28"/>
        </w:rPr>
        <w:t xml:space="preserve"> бюджетно</w:t>
      </w:r>
      <w:r w:rsidR="009401B8">
        <w:rPr>
          <w:sz w:val="28"/>
          <w:szCs w:val="28"/>
        </w:rPr>
        <w:t>м</w:t>
      </w:r>
      <w:r w:rsidR="009401B8" w:rsidRPr="009401B8">
        <w:rPr>
          <w:sz w:val="28"/>
          <w:szCs w:val="28"/>
        </w:rPr>
        <w:t xml:space="preserve"> учреждени</w:t>
      </w:r>
      <w:r w:rsidR="009401B8">
        <w:rPr>
          <w:sz w:val="28"/>
          <w:szCs w:val="28"/>
        </w:rPr>
        <w:t>и</w:t>
      </w:r>
      <w:r w:rsidR="009401B8" w:rsidRPr="009401B8">
        <w:rPr>
          <w:sz w:val="28"/>
          <w:szCs w:val="28"/>
        </w:rPr>
        <w:t xml:space="preserve"> </w:t>
      </w:r>
      <w:r w:rsidR="00E70CBD" w:rsidRPr="00E70CBD">
        <w:rPr>
          <w:sz w:val="28"/>
          <w:szCs w:val="28"/>
        </w:rPr>
        <w:t>«Содержание и развитие территории»</w:t>
      </w:r>
      <w:r w:rsidR="00E70CBD" w:rsidRPr="00E70CBD">
        <w:t xml:space="preserve"> </w:t>
      </w:r>
      <w:r w:rsidR="00E70CBD" w:rsidRPr="00E70CBD">
        <w:rPr>
          <w:sz w:val="28"/>
          <w:szCs w:val="28"/>
        </w:rPr>
        <w:t>муниципального образования «Муринское городское пос</w:t>
      </w:r>
      <w:r w:rsidR="00E70CBD">
        <w:rPr>
          <w:sz w:val="28"/>
          <w:szCs w:val="28"/>
        </w:rPr>
        <w:t>е</w:t>
      </w:r>
      <w:r w:rsidR="00E70CBD" w:rsidRPr="00E70CBD">
        <w:rPr>
          <w:sz w:val="28"/>
          <w:szCs w:val="28"/>
        </w:rPr>
        <w:t>ление» Всеволожского муниципального района Ленинградской области.</w:t>
      </w:r>
    </w:p>
    <w:p w14:paraId="0F793603" w14:textId="703A1E1B" w:rsidR="00F03ECC" w:rsidRDefault="00200ED6" w:rsidP="00887B82">
      <w:pPr>
        <w:ind w:firstLine="567"/>
        <w:jc w:val="both"/>
        <w:rPr>
          <w:sz w:val="28"/>
          <w:szCs w:val="28"/>
        </w:rPr>
      </w:pPr>
      <w:r w:rsidRPr="00887B82">
        <w:rPr>
          <w:sz w:val="28"/>
          <w:szCs w:val="28"/>
        </w:rPr>
        <w:t xml:space="preserve">  </w:t>
      </w:r>
      <w:r w:rsidR="002E6AE2" w:rsidRPr="00887B82">
        <w:rPr>
          <w:sz w:val="28"/>
          <w:szCs w:val="28"/>
        </w:rPr>
        <w:t xml:space="preserve">В результате проведения контрольного мероприятия установлены нарушения, изложенные в акте </w:t>
      </w:r>
      <w:r w:rsidR="0066795D" w:rsidRPr="00887B82">
        <w:rPr>
          <w:sz w:val="28"/>
          <w:szCs w:val="28"/>
        </w:rPr>
        <w:t xml:space="preserve">по результатам контрольного мероприятия </w:t>
      </w:r>
      <w:bookmarkStart w:id="2" w:name="_Hlk178160067"/>
      <w:r w:rsidR="00887B82" w:rsidRPr="00887B82">
        <w:rPr>
          <w:sz w:val="28"/>
          <w:szCs w:val="28"/>
        </w:rPr>
        <w:t>«Проверка законности, эффективности и целевого использования бюджетных средств, предоставленных МБУ «Центр благоустройства и строительства» на благоустройство муниципального образования «Муринское городское поселение», заключения и реализации контрактов и договоров в 2023 году»</w:t>
      </w:r>
      <w:bookmarkEnd w:id="2"/>
      <w:r w:rsidR="00973620">
        <w:rPr>
          <w:sz w:val="28"/>
          <w:szCs w:val="28"/>
        </w:rPr>
        <w:t xml:space="preserve"> от </w:t>
      </w:r>
      <w:r w:rsidR="00887B82">
        <w:rPr>
          <w:sz w:val="28"/>
          <w:szCs w:val="28"/>
        </w:rPr>
        <w:t>01.10.</w:t>
      </w:r>
      <w:r w:rsidR="00973620">
        <w:rPr>
          <w:sz w:val="28"/>
          <w:szCs w:val="28"/>
        </w:rPr>
        <w:t xml:space="preserve"> 2024 года</w:t>
      </w:r>
      <w:r w:rsidR="00F03ECC">
        <w:rPr>
          <w:sz w:val="28"/>
          <w:szCs w:val="28"/>
        </w:rPr>
        <w:t>.</w:t>
      </w:r>
    </w:p>
    <w:p w14:paraId="0044C147" w14:textId="5940368A" w:rsidR="002E6AE2" w:rsidRDefault="002E6AE2" w:rsidP="00887B82">
      <w:pPr>
        <w:ind w:right="-284" w:firstLine="284"/>
        <w:jc w:val="both"/>
        <w:outlineLvl w:val="0"/>
        <w:rPr>
          <w:sz w:val="28"/>
          <w:szCs w:val="28"/>
        </w:rPr>
      </w:pPr>
      <w:r>
        <w:rPr>
          <w:sz w:val="28"/>
          <w:szCs w:val="28"/>
        </w:rPr>
        <w:t xml:space="preserve">В целях устранения выявленных нарушений, на основании </w:t>
      </w:r>
      <w:r>
        <w:rPr>
          <w:rFonts w:cs="Arial Unicode MS"/>
          <w:bCs/>
          <w:sz w:val="28"/>
          <w:szCs w:val="28"/>
        </w:rPr>
        <w:t xml:space="preserve">Положения </w:t>
      </w:r>
      <w:r>
        <w:rPr>
          <w:rFonts w:cs="Arial Unicode MS"/>
          <w:sz w:val="28"/>
          <w:szCs w:val="28"/>
        </w:rPr>
        <w:t xml:space="preserve">о Контрольно-счетной палате муниципального образования «Муринское городское </w:t>
      </w:r>
      <w:r>
        <w:rPr>
          <w:rFonts w:cs="Arial Unicode MS"/>
          <w:sz w:val="28"/>
          <w:szCs w:val="28"/>
        </w:rPr>
        <w:lastRenderedPageBreak/>
        <w:t xml:space="preserve">поселение» Всеволожского муниципального района Ленинградской </w:t>
      </w:r>
      <w:r>
        <w:rPr>
          <w:sz w:val="28"/>
          <w:szCs w:val="28"/>
        </w:rPr>
        <w:t xml:space="preserve">Всеволожского муниципального района Ленинградской области, утвержденного решением совета депутатов от </w:t>
      </w:r>
      <w:r w:rsidR="00122060">
        <w:rPr>
          <w:sz w:val="28"/>
          <w:szCs w:val="28"/>
        </w:rPr>
        <w:t xml:space="preserve">17.08.2022 </w:t>
      </w:r>
      <w:r>
        <w:rPr>
          <w:sz w:val="28"/>
          <w:szCs w:val="28"/>
        </w:rPr>
        <w:t xml:space="preserve"> № </w:t>
      </w:r>
      <w:r w:rsidR="00122060">
        <w:rPr>
          <w:sz w:val="28"/>
          <w:szCs w:val="28"/>
        </w:rPr>
        <w:t>231</w:t>
      </w:r>
      <w:r>
        <w:rPr>
          <w:sz w:val="28"/>
          <w:szCs w:val="28"/>
        </w:rPr>
        <w:t xml:space="preserve">, в соответствии с Регламентом Контрольно-счетной палаты, утвержденным </w:t>
      </w:r>
      <w:r w:rsidR="00322C74">
        <w:rPr>
          <w:sz w:val="28"/>
          <w:szCs w:val="28"/>
        </w:rPr>
        <w:t>распоряжением</w:t>
      </w:r>
      <w:r>
        <w:rPr>
          <w:sz w:val="28"/>
          <w:szCs w:val="28"/>
        </w:rPr>
        <w:t xml:space="preserve"> от </w:t>
      </w:r>
      <w:r w:rsidR="00D26E1D">
        <w:rPr>
          <w:sz w:val="28"/>
          <w:szCs w:val="28"/>
        </w:rPr>
        <w:t>09.01.2023</w:t>
      </w:r>
      <w:r>
        <w:rPr>
          <w:sz w:val="28"/>
          <w:szCs w:val="28"/>
        </w:rPr>
        <w:t xml:space="preserve"> №</w:t>
      </w:r>
      <w:r w:rsidR="00D26E1D">
        <w:rPr>
          <w:sz w:val="28"/>
          <w:szCs w:val="28"/>
        </w:rPr>
        <w:t> 01/01-04</w:t>
      </w:r>
      <w:r>
        <w:rPr>
          <w:sz w:val="28"/>
          <w:szCs w:val="28"/>
        </w:rPr>
        <w:t>,</w:t>
      </w:r>
    </w:p>
    <w:p w14:paraId="68B75FBC" w14:textId="7C5D5445" w:rsidR="002E6AE2" w:rsidRDefault="00D02599" w:rsidP="002E6AE2">
      <w:pPr>
        <w:spacing w:after="120"/>
        <w:ind w:firstLine="567"/>
        <w:jc w:val="both"/>
        <w:rPr>
          <w:b/>
          <w:sz w:val="28"/>
          <w:szCs w:val="28"/>
        </w:rPr>
      </w:pPr>
      <w:r>
        <w:rPr>
          <w:b/>
          <w:sz w:val="28"/>
          <w:szCs w:val="28"/>
        </w:rPr>
        <w:t>НЕОБХОДИМО</w:t>
      </w:r>
      <w:r w:rsidR="002E6AE2">
        <w:rPr>
          <w:b/>
          <w:sz w:val="28"/>
          <w:szCs w:val="28"/>
        </w:rPr>
        <w:t>:</w:t>
      </w:r>
    </w:p>
    <w:p w14:paraId="2376DE0B" w14:textId="0843DE92" w:rsidR="00926FAE" w:rsidRDefault="00200ED6" w:rsidP="002E6AE2">
      <w:pPr>
        <w:spacing w:after="120"/>
        <w:ind w:firstLine="567"/>
        <w:jc w:val="both"/>
        <w:rPr>
          <w:b/>
          <w:sz w:val="28"/>
          <w:szCs w:val="28"/>
        </w:rPr>
      </w:pPr>
      <w:r w:rsidRPr="007C3B3E">
        <w:rPr>
          <w:b/>
          <w:sz w:val="28"/>
          <w:szCs w:val="28"/>
        </w:rPr>
        <w:t xml:space="preserve">Не позднее </w:t>
      </w:r>
      <w:r w:rsidR="007C3B3E">
        <w:rPr>
          <w:b/>
          <w:sz w:val="28"/>
          <w:szCs w:val="28"/>
        </w:rPr>
        <w:t xml:space="preserve">30 дней со дня </w:t>
      </w:r>
      <w:r w:rsidR="00F33235">
        <w:rPr>
          <w:b/>
          <w:sz w:val="28"/>
          <w:szCs w:val="28"/>
        </w:rPr>
        <w:t>получения</w:t>
      </w:r>
      <w:r w:rsidR="004748BE">
        <w:rPr>
          <w:b/>
          <w:sz w:val="28"/>
          <w:szCs w:val="28"/>
        </w:rPr>
        <w:t xml:space="preserve"> настоящего представления</w:t>
      </w:r>
      <w:r w:rsidR="00F33235">
        <w:rPr>
          <w:b/>
          <w:sz w:val="28"/>
          <w:szCs w:val="28"/>
        </w:rPr>
        <w:t>,</w:t>
      </w:r>
      <w:r w:rsidR="00F33235" w:rsidRPr="00200ED6">
        <w:rPr>
          <w:b/>
          <w:sz w:val="28"/>
          <w:szCs w:val="28"/>
        </w:rPr>
        <w:t xml:space="preserve"> </w:t>
      </w:r>
      <w:r w:rsidR="00F33235">
        <w:rPr>
          <w:b/>
          <w:sz w:val="28"/>
          <w:szCs w:val="28"/>
        </w:rPr>
        <w:t>предоставить</w:t>
      </w:r>
      <w:r w:rsidR="00B46AA1">
        <w:rPr>
          <w:b/>
          <w:sz w:val="28"/>
          <w:szCs w:val="28"/>
        </w:rPr>
        <w:t xml:space="preserve"> объяснения,</w:t>
      </w:r>
      <w:r w:rsidRPr="00200ED6">
        <w:rPr>
          <w:b/>
          <w:sz w:val="28"/>
          <w:szCs w:val="28"/>
        </w:rPr>
        <w:t xml:space="preserve"> документальн</w:t>
      </w:r>
      <w:r w:rsidR="00B46AA1">
        <w:rPr>
          <w:b/>
          <w:sz w:val="28"/>
          <w:szCs w:val="28"/>
        </w:rPr>
        <w:t>ые</w:t>
      </w:r>
      <w:r w:rsidRPr="00200ED6">
        <w:rPr>
          <w:b/>
          <w:sz w:val="28"/>
          <w:szCs w:val="28"/>
        </w:rPr>
        <w:t xml:space="preserve"> подтверждени</w:t>
      </w:r>
      <w:r w:rsidR="00B46AA1">
        <w:rPr>
          <w:b/>
          <w:sz w:val="28"/>
          <w:szCs w:val="28"/>
        </w:rPr>
        <w:t xml:space="preserve">я выполнения требований Контрольно-счетной палаты </w:t>
      </w:r>
      <w:r w:rsidR="00B46AA1" w:rsidRPr="00B46AA1">
        <w:rPr>
          <w:b/>
          <w:sz w:val="28"/>
          <w:szCs w:val="28"/>
        </w:rPr>
        <w:t xml:space="preserve">муниципального образования «Муринское городское поселение» Всеволожского муниципального района Ленинградской Всеволожского муниципального района Ленинградской области </w:t>
      </w:r>
      <w:r w:rsidR="00B46AA1">
        <w:rPr>
          <w:b/>
          <w:sz w:val="28"/>
          <w:szCs w:val="28"/>
        </w:rPr>
        <w:t xml:space="preserve">по </w:t>
      </w:r>
      <w:r w:rsidR="00926FAE">
        <w:rPr>
          <w:b/>
          <w:sz w:val="28"/>
          <w:szCs w:val="28"/>
        </w:rPr>
        <w:t>кажд</w:t>
      </w:r>
      <w:r w:rsidR="00B46AA1">
        <w:rPr>
          <w:b/>
          <w:sz w:val="28"/>
          <w:szCs w:val="28"/>
        </w:rPr>
        <w:t>ому</w:t>
      </w:r>
      <w:r w:rsidR="00926FAE">
        <w:rPr>
          <w:b/>
          <w:sz w:val="28"/>
          <w:szCs w:val="28"/>
        </w:rPr>
        <w:t xml:space="preserve"> указ</w:t>
      </w:r>
      <w:r w:rsidR="00BB11A3">
        <w:rPr>
          <w:b/>
          <w:sz w:val="28"/>
          <w:szCs w:val="28"/>
        </w:rPr>
        <w:t>а</w:t>
      </w:r>
      <w:r w:rsidR="00926FAE">
        <w:rPr>
          <w:b/>
          <w:sz w:val="28"/>
          <w:szCs w:val="28"/>
        </w:rPr>
        <w:t>нн</w:t>
      </w:r>
      <w:r w:rsidR="00B46AA1">
        <w:rPr>
          <w:b/>
          <w:sz w:val="28"/>
          <w:szCs w:val="28"/>
        </w:rPr>
        <w:t>ому</w:t>
      </w:r>
      <w:r w:rsidR="00926FAE">
        <w:rPr>
          <w:b/>
          <w:sz w:val="28"/>
          <w:szCs w:val="28"/>
        </w:rPr>
        <w:t xml:space="preserve"> факт</w:t>
      </w:r>
      <w:r w:rsidR="00B46AA1">
        <w:rPr>
          <w:b/>
          <w:sz w:val="28"/>
          <w:szCs w:val="28"/>
        </w:rPr>
        <w:t>у</w:t>
      </w:r>
      <w:r w:rsidR="00926FAE">
        <w:rPr>
          <w:b/>
          <w:sz w:val="28"/>
          <w:szCs w:val="28"/>
        </w:rPr>
        <w:t xml:space="preserve"> нарушения, замечания</w:t>
      </w:r>
      <w:r w:rsidR="00B46AA1">
        <w:rPr>
          <w:b/>
          <w:sz w:val="28"/>
          <w:szCs w:val="28"/>
        </w:rPr>
        <w:t>.</w:t>
      </w:r>
    </w:p>
    <w:p w14:paraId="1D72D398" w14:textId="33BEEFB1" w:rsidR="00B4460B" w:rsidRDefault="00B4460B" w:rsidP="00B4460B">
      <w:pPr>
        <w:widowControl w:val="0"/>
        <w:autoSpaceDE w:val="0"/>
        <w:autoSpaceDN w:val="0"/>
        <w:adjustRightInd w:val="0"/>
        <w:ind w:left="-567" w:firstLine="425"/>
        <w:jc w:val="both"/>
        <w:rPr>
          <w:b/>
          <w:sz w:val="28"/>
          <w:szCs w:val="28"/>
        </w:rPr>
      </w:pPr>
      <w:r>
        <w:rPr>
          <w:b/>
          <w:sz w:val="28"/>
          <w:szCs w:val="28"/>
        </w:rPr>
        <w:t xml:space="preserve">1. В нарушение </w:t>
      </w:r>
      <w:r>
        <w:rPr>
          <w:rFonts w:eastAsia="Calibri"/>
          <w:b/>
          <w:sz w:val="28"/>
          <w:szCs w:val="28"/>
          <w:lang w:eastAsia="en-US"/>
        </w:rPr>
        <w:t xml:space="preserve">статьи 9 Федерального закона № 402 - ФЗ «О бухгалтерском учете», </w:t>
      </w:r>
      <w:r>
        <w:rPr>
          <w:b/>
          <w:sz w:val="28"/>
          <w:szCs w:val="28"/>
        </w:rPr>
        <w:t>Положения о формировании</w:t>
      </w:r>
      <w:r>
        <w:rPr>
          <w:sz w:val="28"/>
          <w:szCs w:val="28"/>
        </w:rPr>
        <w:t xml:space="preserve"> муниципального задания на оказание муниципальных услуг (выполнение работ) в отношении учреждений муниципального образования «Муринское городское поселение Всеволожского муниципального района Ленинградской области и финансовом обеспечении выполнения муниципального задания, утвержденного постановлением администрации муниципального образования от 07.02.2022 года № 38 в сформированных муниципальных заданиях МБУ «ЦБС» на 2023 год и плановый период 2024 и 2025 годов </w:t>
      </w:r>
      <w:r>
        <w:rPr>
          <w:b/>
          <w:sz w:val="28"/>
          <w:szCs w:val="28"/>
        </w:rPr>
        <w:t>отсутствует дата утверждения муниципального задания, отсутствует утверждающая подпись в муниципальном задании № 2.</w:t>
      </w:r>
    </w:p>
    <w:p w14:paraId="3EFE35C3" w14:textId="77777777" w:rsidR="004B7E33" w:rsidRDefault="004B7E33" w:rsidP="00B4460B">
      <w:pPr>
        <w:widowControl w:val="0"/>
        <w:autoSpaceDE w:val="0"/>
        <w:autoSpaceDN w:val="0"/>
        <w:adjustRightInd w:val="0"/>
        <w:ind w:left="-567" w:firstLine="425"/>
        <w:jc w:val="both"/>
        <w:rPr>
          <w:b/>
          <w:sz w:val="28"/>
          <w:szCs w:val="28"/>
        </w:rPr>
      </w:pPr>
    </w:p>
    <w:p w14:paraId="599135AF" w14:textId="19ECE06A" w:rsidR="004B7E33" w:rsidRPr="004B7E33" w:rsidRDefault="004B7E33" w:rsidP="00B4460B">
      <w:pPr>
        <w:widowControl w:val="0"/>
        <w:autoSpaceDE w:val="0"/>
        <w:autoSpaceDN w:val="0"/>
        <w:adjustRightInd w:val="0"/>
        <w:ind w:left="-567" w:firstLine="425"/>
        <w:jc w:val="both"/>
        <w:rPr>
          <w:bCs/>
          <w:sz w:val="28"/>
          <w:szCs w:val="28"/>
          <w:lang w:eastAsia="ru-RU"/>
        </w:rPr>
      </w:pPr>
      <w:r w:rsidRPr="004B7E33">
        <w:rPr>
          <w:bCs/>
          <w:sz w:val="28"/>
          <w:szCs w:val="28"/>
          <w:lang w:eastAsia="ru-RU"/>
        </w:rPr>
        <w:t>Соблюдать требования к оформлению вышеуказанных документов.</w:t>
      </w:r>
    </w:p>
    <w:p w14:paraId="2F6A06FE" w14:textId="77777777" w:rsidR="004B7E33" w:rsidRDefault="004B7E33" w:rsidP="00B4460B">
      <w:pPr>
        <w:widowControl w:val="0"/>
        <w:autoSpaceDE w:val="0"/>
        <w:autoSpaceDN w:val="0"/>
        <w:adjustRightInd w:val="0"/>
        <w:ind w:left="-567" w:firstLine="425"/>
        <w:jc w:val="both"/>
        <w:rPr>
          <w:b/>
          <w:sz w:val="28"/>
          <w:szCs w:val="28"/>
          <w:lang w:eastAsia="ru-RU"/>
        </w:rPr>
      </w:pPr>
    </w:p>
    <w:p w14:paraId="592C2750" w14:textId="018A4B88" w:rsidR="00B4460B" w:rsidRDefault="00B4460B" w:rsidP="00B4460B">
      <w:pPr>
        <w:autoSpaceDE w:val="0"/>
        <w:autoSpaceDN w:val="0"/>
        <w:adjustRightInd w:val="0"/>
        <w:ind w:left="-567" w:firstLine="425"/>
        <w:jc w:val="both"/>
        <w:rPr>
          <w:rFonts w:eastAsia="Calibri"/>
          <w:b/>
          <w:sz w:val="28"/>
          <w:szCs w:val="28"/>
          <w:lang w:eastAsia="en-US"/>
        </w:rPr>
      </w:pPr>
      <w:r>
        <w:rPr>
          <w:b/>
          <w:sz w:val="28"/>
          <w:szCs w:val="28"/>
        </w:rPr>
        <w:t>2.</w:t>
      </w:r>
      <w:r>
        <w:rPr>
          <w:sz w:val="28"/>
          <w:szCs w:val="28"/>
        </w:rPr>
        <w:t xml:space="preserve"> В нарушение </w:t>
      </w:r>
      <w:r>
        <w:rPr>
          <w:b/>
          <w:sz w:val="28"/>
          <w:szCs w:val="28"/>
        </w:rPr>
        <w:t>п. 46 Приказа Минфина России от 31.08.2018 № 186н (ред. от 25.08.2022)</w:t>
      </w:r>
      <w:r>
        <w:rPr>
          <w:sz w:val="28"/>
          <w:szCs w:val="28"/>
        </w:rPr>
        <w:t xml:space="preserve"> «О Требованиях к составлению и утверждению плана финансово-хозяйственной деятельности государственного (муниципального) учреждения» </w:t>
      </w:r>
      <w:r>
        <w:rPr>
          <w:rFonts w:eastAsia="Calibri"/>
          <w:sz w:val="28"/>
          <w:szCs w:val="28"/>
          <w:lang w:eastAsia="en-US"/>
        </w:rPr>
        <w:t xml:space="preserve">План финансово-хозяйственной деятельности </w:t>
      </w:r>
      <w:r>
        <w:rPr>
          <w:sz w:val="28"/>
          <w:szCs w:val="28"/>
        </w:rPr>
        <w:t xml:space="preserve">МБУ «ЦБС» </w:t>
      </w:r>
      <w:r>
        <w:rPr>
          <w:rFonts w:eastAsia="Calibri"/>
          <w:sz w:val="28"/>
          <w:szCs w:val="28"/>
          <w:lang w:eastAsia="en-US"/>
        </w:rPr>
        <w:t xml:space="preserve">на 2023 год и плановый период 2024 и 2025 годов в первоначальной редакции </w:t>
      </w:r>
      <w:r>
        <w:rPr>
          <w:rFonts w:eastAsia="Calibri"/>
          <w:b/>
          <w:sz w:val="28"/>
          <w:szCs w:val="28"/>
          <w:lang w:eastAsia="en-US"/>
        </w:rPr>
        <w:t>утвержден</w:t>
      </w:r>
      <w:r>
        <w:rPr>
          <w:rFonts w:eastAsia="Calibri"/>
          <w:sz w:val="28"/>
          <w:szCs w:val="28"/>
          <w:lang w:eastAsia="en-US"/>
        </w:rPr>
        <w:t xml:space="preserve"> главой администрации муниципального образования «Муринское городское поселение» Всеволожского муниципального района Ленинградской области и директором МБУ «ЦБС» </w:t>
      </w:r>
      <w:r>
        <w:rPr>
          <w:b/>
          <w:sz w:val="28"/>
          <w:szCs w:val="28"/>
        </w:rPr>
        <w:t xml:space="preserve">позднее начала очередного финансового года, а именно </w:t>
      </w:r>
      <w:r>
        <w:rPr>
          <w:rFonts w:eastAsia="Calibri"/>
          <w:b/>
          <w:sz w:val="28"/>
          <w:szCs w:val="28"/>
          <w:lang w:eastAsia="en-US"/>
        </w:rPr>
        <w:t>11 января 2023 года.</w:t>
      </w:r>
    </w:p>
    <w:p w14:paraId="318041C0" w14:textId="77777777" w:rsidR="00C91818" w:rsidRDefault="00C91818" w:rsidP="00B4460B">
      <w:pPr>
        <w:autoSpaceDE w:val="0"/>
        <w:autoSpaceDN w:val="0"/>
        <w:adjustRightInd w:val="0"/>
        <w:ind w:left="-567" w:firstLine="425"/>
        <w:jc w:val="both"/>
        <w:rPr>
          <w:rFonts w:eastAsia="Calibri"/>
          <w:b/>
          <w:sz w:val="28"/>
          <w:szCs w:val="28"/>
          <w:lang w:eastAsia="en-US"/>
        </w:rPr>
      </w:pPr>
    </w:p>
    <w:p w14:paraId="528170B1" w14:textId="77777777" w:rsidR="004B7E33" w:rsidRPr="00926FAE" w:rsidRDefault="004B7E33" w:rsidP="004B7E33">
      <w:pPr>
        <w:ind w:left="-567" w:firstLine="567"/>
        <w:jc w:val="both"/>
        <w:rPr>
          <w:bCs/>
          <w:sz w:val="28"/>
          <w:szCs w:val="28"/>
        </w:rPr>
      </w:pPr>
      <w:r>
        <w:rPr>
          <w:bCs/>
          <w:sz w:val="28"/>
          <w:szCs w:val="28"/>
        </w:rPr>
        <w:t>П</w:t>
      </w:r>
      <w:r w:rsidRPr="00425D2E">
        <w:rPr>
          <w:bCs/>
          <w:sz w:val="28"/>
          <w:szCs w:val="28"/>
        </w:rPr>
        <w:t>лан</w:t>
      </w:r>
      <w:r>
        <w:rPr>
          <w:bCs/>
          <w:sz w:val="28"/>
          <w:szCs w:val="28"/>
        </w:rPr>
        <w:t>ы</w:t>
      </w:r>
      <w:r w:rsidRPr="00425D2E">
        <w:rPr>
          <w:bCs/>
          <w:sz w:val="28"/>
          <w:szCs w:val="28"/>
        </w:rPr>
        <w:t xml:space="preserve"> финансово-хозяйственной деятельности государственного (муниципального) учреждения</w:t>
      </w:r>
      <w:r>
        <w:rPr>
          <w:bCs/>
          <w:sz w:val="28"/>
          <w:szCs w:val="28"/>
        </w:rPr>
        <w:t xml:space="preserve"> утверждать в соответствии с п</w:t>
      </w:r>
      <w:r w:rsidRPr="00425D2E">
        <w:rPr>
          <w:bCs/>
          <w:sz w:val="28"/>
          <w:szCs w:val="28"/>
        </w:rPr>
        <w:t>риказ</w:t>
      </w:r>
      <w:r>
        <w:rPr>
          <w:bCs/>
          <w:sz w:val="28"/>
          <w:szCs w:val="28"/>
        </w:rPr>
        <w:t>ом</w:t>
      </w:r>
      <w:r w:rsidRPr="00425D2E">
        <w:rPr>
          <w:bCs/>
          <w:sz w:val="28"/>
          <w:szCs w:val="28"/>
        </w:rPr>
        <w:t xml:space="preserve"> Минфина России от 31.08.2018 № 186н (ред. от 25.08.2022) «О </w:t>
      </w:r>
      <w:r>
        <w:rPr>
          <w:bCs/>
          <w:sz w:val="28"/>
          <w:szCs w:val="28"/>
        </w:rPr>
        <w:t>т</w:t>
      </w:r>
      <w:r w:rsidRPr="00425D2E">
        <w:rPr>
          <w:bCs/>
          <w:sz w:val="28"/>
          <w:szCs w:val="28"/>
        </w:rPr>
        <w:t>ребованиях к составлению и утверждению плана финансово-хозяйственной деятельности государственного (муниципального) учреждения»</w:t>
      </w:r>
      <w:r>
        <w:rPr>
          <w:bCs/>
          <w:sz w:val="28"/>
          <w:szCs w:val="28"/>
        </w:rPr>
        <w:t xml:space="preserve"> не позднее начала очередного финансового года.</w:t>
      </w:r>
      <w:r w:rsidRPr="00926FAE">
        <w:rPr>
          <w:bCs/>
          <w:sz w:val="28"/>
          <w:szCs w:val="28"/>
        </w:rPr>
        <w:t xml:space="preserve"> </w:t>
      </w:r>
    </w:p>
    <w:p w14:paraId="0615A0EB" w14:textId="77777777" w:rsidR="004B7E33" w:rsidRDefault="004B7E33" w:rsidP="00B4460B">
      <w:pPr>
        <w:autoSpaceDE w:val="0"/>
        <w:autoSpaceDN w:val="0"/>
        <w:adjustRightInd w:val="0"/>
        <w:ind w:left="-567" w:firstLine="425"/>
        <w:jc w:val="both"/>
        <w:rPr>
          <w:rFonts w:eastAsia="Calibri"/>
          <w:b/>
          <w:sz w:val="28"/>
          <w:szCs w:val="28"/>
          <w:lang w:eastAsia="en-US"/>
        </w:rPr>
      </w:pPr>
    </w:p>
    <w:p w14:paraId="0DED11A4" w14:textId="35698491" w:rsidR="00B4460B" w:rsidRPr="000557C2" w:rsidRDefault="00B4460B" w:rsidP="00B4460B">
      <w:pPr>
        <w:autoSpaceDE w:val="0"/>
        <w:autoSpaceDN w:val="0"/>
        <w:adjustRightInd w:val="0"/>
        <w:ind w:left="-567" w:firstLine="425"/>
        <w:jc w:val="both"/>
        <w:rPr>
          <w:rFonts w:eastAsia="Calibri"/>
          <w:b/>
          <w:sz w:val="28"/>
          <w:szCs w:val="28"/>
          <w:lang w:eastAsia="en-US"/>
        </w:rPr>
      </w:pPr>
      <w:r w:rsidRPr="000557C2">
        <w:rPr>
          <w:b/>
          <w:sz w:val="28"/>
          <w:szCs w:val="28"/>
        </w:rPr>
        <w:t xml:space="preserve">3. </w:t>
      </w:r>
      <w:r w:rsidRPr="000557C2">
        <w:rPr>
          <w:rFonts w:eastAsia="Calibri"/>
          <w:b/>
          <w:sz w:val="28"/>
          <w:szCs w:val="28"/>
          <w:lang w:eastAsia="en-US"/>
        </w:rPr>
        <w:t xml:space="preserve">В нарушение </w:t>
      </w:r>
      <w:r w:rsidRPr="000557C2">
        <w:rPr>
          <w:b/>
          <w:sz w:val="28"/>
          <w:szCs w:val="28"/>
        </w:rPr>
        <w:t>Приказа Минфина России от 28.12.2010 № 191н</w:t>
      </w:r>
      <w:r w:rsidRPr="000557C2">
        <w:rPr>
          <w:sz w:val="28"/>
          <w:szCs w:val="28"/>
        </w:rPr>
        <w:t xml:space="preserve"> «Об утверждении Инструкции о порядке составления и представления годовой, </w:t>
      </w:r>
      <w:r w:rsidRPr="000557C2">
        <w:rPr>
          <w:sz w:val="28"/>
          <w:szCs w:val="28"/>
        </w:rPr>
        <w:lastRenderedPageBreak/>
        <w:t>квартальной и месячной отчетности об исполнении бюджетов бюджетной системы Российской Федерации» к</w:t>
      </w:r>
      <w:r w:rsidRPr="000557C2">
        <w:rPr>
          <w:rFonts w:eastAsia="Calibri"/>
          <w:sz w:val="28"/>
          <w:szCs w:val="28"/>
          <w:lang w:eastAsia="en-US"/>
        </w:rPr>
        <w:t xml:space="preserve">редиторская задолженность в размере 7 933,54 руб. не отражены в формах годовой бюджетной (бухгалтерской) отчетности МБУ «ЦБС» за 2023 год, </w:t>
      </w:r>
      <w:r w:rsidRPr="000557C2">
        <w:rPr>
          <w:rFonts w:eastAsia="Calibri"/>
          <w:b/>
          <w:sz w:val="28"/>
          <w:szCs w:val="28"/>
          <w:lang w:eastAsia="en-US"/>
        </w:rPr>
        <w:t xml:space="preserve">что привело к искажению бюджетной отчетности на сумму 39 667,70 руб. </w:t>
      </w:r>
    </w:p>
    <w:p w14:paraId="2C0F8FB6" w14:textId="77777777" w:rsidR="000557C2" w:rsidRPr="004B7E33" w:rsidRDefault="000557C2" w:rsidP="00B4460B">
      <w:pPr>
        <w:autoSpaceDE w:val="0"/>
        <w:autoSpaceDN w:val="0"/>
        <w:adjustRightInd w:val="0"/>
        <w:ind w:left="-567" w:firstLine="425"/>
        <w:jc w:val="both"/>
        <w:rPr>
          <w:rFonts w:eastAsia="Calibri"/>
          <w:b/>
          <w:color w:val="FF0000"/>
          <w:sz w:val="28"/>
          <w:szCs w:val="28"/>
          <w:lang w:eastAsia="en-US"/>
        </w:rPr>
      </w:pPr>
    </w:p>
    <w:p w14:paraId="66A8C250" w14:textId="2A55F197" w:rsidR="004B7E33" w:rsidRDefault="004B7E33" w:rsidP="00B4460B">
      <w:pPr>
        <w:autoSpaceDE w:val="0"/>
        <w:autoSpaceDN w:val="0"/>
        <w:adjustRightInd w:val="0"/>
        <w:ind w:left="-567" w:firstLine="425"/>
        <w:jc w:val="both"/>
        <w:rPr>
          <w:rFonts w:eastAsia="Calibri"/>
          <w:sz w:val="28"/>
          <w:szCs w:val="28"/>
          <w:lang w:eastAsia="en-US"/>
        </w:rPr>
      </w:pPr>
      <w:r>
        <w:rPr>
          <w:rFonts w:eastAsia="Calibri"/>
          <w:sz w:val="28"/>
          <w:szCs w:val="28"/>
          <w:lang w:eastAsia="en-US"/>
        </w:rPr>
        <w:t>Предоставить объяснения по данному факту и исключить допущения подобных нарушений в деятельности учреждения</w:t>
      </w:r>
      <w:r w:rsidR="000557C2">
        <w:rPr>
          <w:rFonts w:eastAsia="Calibri"/>
          <w:sz w:val="28"/>
          <w:szCs w:val="28"/>
          <w:lang w:eastAsia="en-US"/>
        </w:rPr>
        <w:t>.</w:t>
      </w:r>
    </w:p>
    <w:p w14:paraId="3E21E561" w14:textId="77777777" w:rsidR="000557C2" w:rsidRDefault="000557C2" w:rsidP="00B4460B">
      <w:pPr>
        <w:autoSpaceDE w:val="0"/>
        <w:autoSpaceDN w:val="0"/>
        <w:adjustRightInd w:val="0"/>
        <w:ind w:left="-567" w:firstLine="425"/>
        <w:jc w:val="both"/>
        <w:rPr>
          <w:rFonts w:eastAsia="Calibri"/>
          <w:sz w:val="28"/>
          <w:szCs w:val="28"/>
          <w:lang w:eastAsia="en-US"/>
        </w:rPr>
      </w:pPr>
    </w:p>
    <w:p w14:paraId="5ACA716E" w14:textId="73335266" w:rsidR="00B4460B" w:rsidRDefault="00B4460B" w:rsidP="00B4460B">
      <w:pPr>
        <w:autoSpaceDE w:val="0"/>
        <w:autoSpaceDN w:val="0"/>
        <w:adjustRightInd w:val="0"/>
        <w:ind w:left="-567" w:firstLine="425"/>
        <w:jc w:val="both"/>
        <w:rPr>
          <w:rFonts w:eastAsia="Calibri"/>
          <w:b/>
          <w:sz w:val="28"/>
          <w:szCs w:val="28"/>
          <w:lang w:eastAsia="en-US"/>
        </w:rPr>
      </w:pPr>
      <w:r>
        <w:rPr>
          <w:rFonts w:eastAsia="Calibri"/>
          <w:b/>
          <w:sz w:val="28"/>
          <w:szCs w:val="28"/>
          <w:lang w:eastAsia="en-US"/>
        </w:rPr>
        <w:t>4. В нарушение условий контракта работы не выполнены в срок</w:t>
      </w:r>
      <w:r>
        <w:rPr>
          <w:rFonts w:eastAsia="Calibri"/>
          <w:sz w:val="28"/>
          <w:szCs w:val="28"/>
          <w:lang w:eastAsia="en-US"/>
        </w:rPr>
        <w:t xml:space="preserve"> в соответствии с условиями контракта. </w:t>
      </w:r>
      <w:r>
        <w:rPr>
          <w:rFonts w:eastAsia="Calibri"/>
          <w:b/>
          <w:sz w:val="28"/>
          <w:szCs w:val="28"/>
          <w:lang w:eastAsia="en-US"/>
        </w:rPr>
        <w:t>Просрочка</w:t>
      </w:r>
      <w:r>
        <w:rPr>
          <w:rFonts w:eastAsia="Calibri"/>
          <w:sz w:val="28"/>
          <w:szCs w:val="28"/>
          <w:lang w:eastAsia="en-US"/>
        </w:rPr>
        <w:t xml:space="preserve"> по исполнительным обязательствам составляет</w:t>
      </w:r>
      <w:r>
        <w:rPr>
          <w:rFonts w:eastAsia="Calibri"/>
          <w:b/>
          <w:sz w:val="28"/>
          <w:szCs w:val="28"/>
          <w:lang w:eastAsia="en-US"/>
        </w:rPr>
        <w:t xml:space="preserve"> 101 (сто один) день. Размер неустойки </w:t>
      </w:r>
      <w:r>
        <w:rPr>
          <w:rFonts w:eastAsia="Calibri"/>
          <w:sz w:val="28"/>
          <w:szCs w:val="28"/>
          <w:lang w:eastAsia="en-US"/>
        </w:rPr>
        <w:t>в связи с просрочкой исполнения обязательств, предусмотренных контрактом, составляет</w:t>
      </w:r>
      <w:r>
        <w:rPr>
          <w:rFonts w:eastAsia="Calibri"/>
          <w:b/>
          <w:sz w:val="28"/>
          <w:szCs w:val="28"/>
          <w:lang w:eastAsia="en-US"/>
        </w:rPr>
        <w:t xml:space="preserve"> 1 191 766,49 руб.</w:t>
      </w:r>
      <w:r>
        <w:rPr>
          <w:rFonts w:eastAsia="Calibri"/>
          <w:sz w:val="28"/>
          <w:szCs w:val="28"/>
          <w:lang w:eastAsia="en-US"/>
        </w:rPr>
        <w:t xml:space="preserve"> Согласно данным бюджетного (бухгалтерского) учета МБУ «ЦБС» по состоянию на 31.12.2023 года неустойка</w:t>
      </w:r>
      <w:r>
        <w:rPr>
          <w:rFonts w:eastAsia="Calibri"/>
          <w:b/>
          <w:sz w:val="28"/>
          <w:szCs w:val="28"/>
          <w:lang w:eastAsia="en-US"/>
        </w:rPr>
        <w:t xml:space="preserve"> в размере 1 191 766,49 руб. на лицевой счет учреждения не поступила.</w:t>
      </w:r>
    </w:p>
    <w:p w14:paraId="12ECFD02" w14:textId="7255C81D" w:rsidR="004B7E33" w:rsidRDefault="004B7E33" w:rsidP="00B4460B">
      <w:pPr>
        <w:autoSpaceDE w:val="0"/>
        <w:autoSpaceDN w:val="0"/>
        <w:adjustRightInd w:val="0"/>
        <w:ind w:left="-567" w:firstLine="425"/>
        <w:jc w:val="both"/>
        <w:rPr>
          <w:rFonts w:eastAsia="Calibri"/>
          <w:sz w:val="28"/>
          <w:szCs w:val="28"/>
          <w:lang w:eastAsia="en-US"/>
        </w:rPr>
      </w:pPr>
    </w:p>
    <w:p w14:paraId="5FEAFC2A" w14:textId="3AB22EEF" w:rsidR="000557C2" w:rsidRDefault="00637D4F" w:rsidP="00B4460B">
      <w:pPr>
        <w:autoSpaceDE w:val="0"/>
        <w:autoSpaceDN w:val="0"/>
        <w:adjustRightInd w:val="0"/>
        <w:ind w:left="-567" w:firstLine="425"/>
        <w:jc w:val="both"/>
        <w:rPr>
          <w:rFonts w:eastAsia="Calibri"/>
          <w:sz w:val="28"/>
          <w:szCs w:val="28"/>
          <w:lang w:eastAsia="en-US"/>
        </w:rPr>
      </w:pPr>
      <w:r>
        <w:rPr>
          <w:rFonts w:eastAsia="Calibri"/>
          <w:sz w:val="28"/>
          <w:szCs w:val="28"/>
          <w:lang w:eastAsia="en-US"/>
        </w:rPr>
        <w:t>Предоставить объяснения по данному факту.</w:t>
      </w:r>
    </w:p>
    <w:p w14:paraId="07C381C3" w14:textId="77777777" w:rsidR="000557C2" w:rsidRDefault="000557C2" w:rsidP="00B4460B">
      <w:pPr>
        <w:autoSpaceDE w:val="0"/>
        <w:autoSpaceDN w:val="0"/>
        <w:adjustRightInd w:val="0"/>
        <w:ind w:left="-567" w:firstLine="425"/>
        <w:jc w:val="both"/>
        <w:rPr>
          <w:rFonts w:eastAsia="Calibri"/>
          <w:sz w:val="28"/>
          <w:szCs w:val="28"/>
          <w:lang w:eastAsia="en-US"/>
        </w:rPr>
      </w:pPr>
    </w:p>
    <w:p w14:paraId="236E7349" w14:textId="60BF5220" w:rsidR="00B4460B" w:rsidRDefault="00B4460B" w:rsidP="00B4460B">
      <w:pPr>
        <w:autoSpaceDE w:val="0"/>
        <w:autoSpaceDN w:val="0"/>
        <w:adjustRightInd w:val="0"/>
        <w:ind w:left="-567" w:firstLine="425"/>
        <w:jc w:val="both"/>
        <w:rPr>
          <w:rFonts w:eastAsia="Calibri"/>
          <w:sz w:val="28"/>
          <w:szCs w:val="28"/>
          <w:lang w:eastAsia="en-US"/>
        </w:rPr>
      </w:pPr>
      <w:r>
        <w:rPr>
          <w:rFonts w:eastAsia="Calibri"/>
          <w:b/>
          <w:sz w:val="28"/>
          <w:szCs w:val="28"/>
          <w:lang w:eastAsia="en-US"/>
        </w:rPr>
        <w:t xml:space="preserve">5. В нарушение требований оформления и заполнения формы № КС–2, утвержденной постановлением Госкомстата РФ от 11.11.1999 № 100 </w:t>
      </w:r>
      <w:r>
        <w:rPr>
          <w:rFonts w:eastAsia="Calibri"/>
          <w:sz w:val="28"/>
          <w:szCs w:val="28"/>
          <w:lang w:eastAsia="en-US"/>
        </w:rPr>
        <w:t xml:space="preserve">в Актах о приемке выполненных работ (Унифицированная форма № КС-2) (ОКУД 0322005) </w:t>
      </w:r>
      <w:r>
        <w:rPr>
          <w:rFonts w:eastAsia="Calibri"/>
          <w:b/>
          <w:sz w:val="28"/>
          <w:szCs w:val="28"/>
          <w:lang w:eastAsia="en-US"/>
        </w:rPr>
        <w:t>не указаны виды выполненных работ</w:t>
      </w:r>
      <w:r>
        <w:rPr>
          <w:rFonts w:eastAsia="Calibri"/>
          <w:sz w:val="28"/>
          <w:szCs w:val="28"/>
          <w:lang w:eastAsia="en-US"/>
        </w:rPr>
        <w:t>.</w:t>
      </w:r>
    </w:p>
    <w:p w14:paraId="26BE8485" w14:textId="79985647" w:rsidR="00637D4F" w:rsidRDefault="00637D4F" w:rsidP="00B4460B">
      <w:pPr>
        <w:autoSpaceDE w:val="0"/>
        <w:autoSpaceDN w:val="0"/>
        <w:adjustRightInd w:val="0"/>
        <w:ind w:left="-567" w:firstLine="425"/>
        <w:jc w:val="both"/>
        <w:rPr>
          <w:rFonts w:eastAsia="Calibri"/>
          <w:sz w:val="28"/>
          <w:szCs w:val="28"/>
          <w:lang w:eastAsia="en-US"/>
        </w:rPr>
      </w:pPr>
    </w:p>
    <w:p w14:paraId="0C34E67F" w14:textId="77777777" w:rsidR="00637D4F" w:rsidRDefault="00637D4F" w:rsidP="00637D4F">
      <w:pPr>
        <w:autoSpaceDE w:val="0"/>
        <w:autoSpaceDN w:val="0"/>
        <w:adjustRightInd w:val="0"/>
        <w:ind w:left="-567" w:firstLine="567"/>
        <w:jc w:val="both"/>
        <w:rPr>
          <w:rFonts w:eastAsia="Calibri"/>
          <w:bCs/>
          <w:sz w:val="28"/>
          <w:szCs w:val="28"/>
          <w:lang w:eastAsia="en-US"/>
        </w:rPr>
      </w:pPr>
      <w:r>
        <w:rPr>
          <w:rFonts w:eastAsia="Calibri"/>
          <w:bCs/>
          <w:sz w:val="28"/>
          <w:szCs w:val="28"/>
          <w:lang w:eastAsia="en-US"/>
        </w:rPr>
        <w:t xml:space="preserve">Формировать акты выполненных работ формы № КС-2 в соответствии с </w:t>
      </w:r>
      <w:r w:rsidRPr="008B087F">
        <w:rPr>
          <w:rFonts w:eastAsia="Calibri"/>
          <w:bCs/>
          <w:sz w:val="28"/>
          <w:szCs w:val="28"/>
          <w:lang w:eastAsia="en-US"/>
        </w:rPr>
        <w:t>постановлением Госкомстата РФ от 11.11.1999 № 100</w:t>
      </w:r>
      <w:r>
        <w:rPr>
          <w:rFonts w:eastAsia="Calibri"/>
          <w:bCs/>
          <w:sz w:val="28"/>
          <w:szCs w:val="28"/>
          <w:lang w:eastAsia="en-US"/>
        </w:rPr>
        <w:t>.</w:t>
      </w:r>
    </w:p>
    <w:p w14:paraId="70D36A0D" w14:textId="77777777" w:rsidR="00637D4F" w:rsidRDefault="00637D4F" w:rsidP="00B4460B">
      <w:pPr>
        <w:autoSpaceDE w:val="0"/>
        <w:autoSpaceDN w:val="0"/>
        <w:adjustRightInd w:val="0"/>
        <w:ind w:left="-567" w:firstLine="425"/>
        <w:jc w:val="both"/>
        <w:rPr>
          <w:rFonts w:eastAsia="Calibri"/>
          <w:sz w:val="28"/>
          <w:szCs w:val="28"/>
          <w:lang w:eastAsia="en-US"/>
        </w:rPr>
      </w:pPr>
    </w:p>
    <w:p w14:paraId="5F4987B1" w14:textId="68E3EBA4" w:rsidR="00B4460B" w:rsidRDefault="00B4460B" w:rsidP="00B4460B">
      <w:pPr>
        <w:autoSpaceDE w:val="0"/>
        <w:autoSpaceDN w:val="0"/>
        <w:adjustRightInd w:val="0"/>
        <w:ind w:left="-567" w:firstLine="425"/>
        <w:jc w:val="both"/>
        <w:rPr>
          <w:rFonts w:eastAsia="Calibri"/>
          <w:sz w:val="28"/>
          <w:szCs w:val="28"/>
          <w:lang w:eastAsia="en-US"/>
        </w:rPr>
      </w:pPr>
      <w:r>
        <w:rPr>
          <w:rFonts w:eastAsia="Calibri"/>
          <w:b/>
          <w:sz w:val="28"/>
          <w:szCs w:val="28"/>
          <w:lang w:eastAsia="en-US"/>
        </w:rPr>
        <w:t xml:space="preserve">6. </w:t>
      </w:r>
      <w:bookmarkStart w:id="3" w:name="_Hlk178338998"/>
      <w:r>
        <w:rPr>
          <w:rFonts w:eastAsia="Calibri"/>
          <w:b/>
          <w:sz w:val="28"/>
          <w:szCs w:val="28"/>
          <w:lang w:eastAsia="en-US"/>
        </w:rPr>
        <w:t>В нарушение части 1 статьи 9 Федерального закона от 06.12.2011 № 402-ФЗ «О бухгалтерском учете»</w:t>
      </w:r>
      <w:r>
        <w:t xml:space="preserve"> </w:t>
      </w:r>
      <w:bookmarkEnd w:id="3"/>
      <w:r>
        <w:rPr>
          <w:rFonts w:eastAsia="Calibri"/>
          <w:sz w:val="28"/>
          <w:szCs w:val="28"/>
          <w:lang w:eastAsia="en-US"/>
        </w:rPr>
        <w:t xml:space="preserve">приняты к бухгалтерскому учету Акты о приемке выполненных работ, в которых </w:t>
      </w:r>
      <w:r>
        <w:rPr>
          <w:rFonts w:eastAsia="Calibri"/>
          <w:b/>
          <w:sz w:val="28"/>
          <w:szCs w:val="28"/>
          <w:lang w:eastAsia="en-US"/>
        </w:rPr>
        <w:t>не оформлены факты хозяйственной жизни.</w:t>
      </w:r>
      <w:r>
        <w:rPr>
          <w:rFonts w:eastAsia="Calibri"/>
          <w:sz w:val="28"/>
          <w:szCs w:val="28"/>
          <w:lang w:eastAsia="en-US"/>
        </w:rPr>
        <w:t xml:space="preserve"> </w:t>
      </w:r>
    </w:p>
    <w:p w14:paraId="0AD3DF01" w14:textId="3622840D" w:rsidR="00404EDB" w:rsidRDefault="00404EDB" w:rsidP="00B4460B">
      <w:pPr>
        <w:autoSpaceDE w:val="0"/>
        <w:autoSpaceDN w:val="0"/>
        <w:adjustRightInd w:val="0"/>
        <w:ind w:left="-567" w:firstLine="425"/>
        <w:jc w:val="both"/>
        <w:rPr>
          <w:rFonts w:eastAsia="Calibri"/>
          <w:sz w:val="28"/>
          <w:szCs w:val="28"/>
          <w:lang w:eastAsia="en-US"/>
        </w:rPr>
      </w:pPr>
    </w:p>
    <w:p w14:paraId="6530C26F" w14:textId="52CDCA42" w:rsidR="00404EDB" w:rsidRDefault="00E3774E" w:rsidP="00B4460B">
      <w:pPr>
        <w:autoSpaceDE w:val="0"/>
        <w:autoSpaceDN w:val="0"/>
        <w:adjustRightInd w:val="0"/>
        <w:ind w:left="-567" w:firstLine="425"/>
        <w:jc w:val="both"/>
        <w:rPr>
          <w:rFonts w:eastAsia="Calibri"/>
          <w:sz w:val="28"/>
          <w:szCs w:val="28"/>
          <w:lang w:eastAsia="en-US"/>
        </w:rPr>
      </w:pPr>
      <w:r>
        <w:rPr>
          <w:rFonts w:eastAsia="Calibri"/>
          <w:bCs/>
          <w:sz w:val="28"/>
          <w:szCs w:val="28"/>
          <w:lang w:eastAsia="en-US"/>
        </w:rPr>
        <w:t>С</w:t>
      </w:r>
      <w:r w:rsidRPr="008B087F">
        <w:rPr>
          <w:rFonts w:eastAsia="Calibri"/>
          <w:bCs/>
          <w:sz w:val="28"/>
          <w:szCs w:val="28"/>
          <w:lang w:eastAsia="en-US"/>
        </w:rPr>
        <w:t>оставл</w:t>
      </w:r>
      <w:r>
        <w:rPr>
          <w:rFonts w:eastAsia="Calibri"/>
          <w:bCs/>
          <w:sz w:val="28"/>
          <w:szCs w:val="28"/>
          <w:lang w:eastAsia="en-US"/>
        </w:rPr>
        <w:t>ять</w:t>
      </w:r>
      <w:r w:rsidRPr="008B087F">
        <w:rPr>
          <w:rFonts w:eastAsia="Calibri"/>
          <w:bCs/>
          <w:sz w:val="28"/>
          <w:szCs w:val="28"/>
          <w:lang w:eastAsia="en-US"/>
        </w:rPr>
        <w:t xml:space="preserve"> первичные документы и отраж</w:t>
      </w:r>
      <w:r>
        <w:rPr>
          <w:rFonts w:eastAsia="Calibri"/>
          <w:bCs/>
          <w:sz w:val="28"/>
          <w:szCs w:val="28"/>
          <w:lang w:eastAsia="en-US"/>
        </w:rPr>
        <w:t>ать их</w:t>
      </w:r>
      <w:r w:rsidRPr="008B087F">
        <w:rPr>
          <w:rFonts w:eastAsia="Calibri"/>
          <w:bCs/>
          <w:sz w:val="28"/>
          <w:szCs w:val="28"/>
          <w:lang w:eastAsia="en-US"/>
        </w:rPr>
        <w:t xml:space="preserve"> в платежных документах </w:t>
      </w:r>
      <w:r>
        <w:rPr>
          <w:rFonts w:eastAsia="Calibri"/>
          <w:bCs/>
          <w:sz w:val="28"/>
          <w:szCs w:val="28"/>
          <w:lang w:eastAsia="en-US"/>
        </w:rPr>
        <w:t xml:space="preserve">в соответствии с </w:t>
      </w:r>
      <w:r w:rsidRPr="008B087F">
        <w:rPr>
          <w:rFonts w:eastAsia="Calibri"/>
          <w:bCs/>
          <w:sz w:val="28"/>
          <w:szCs w:val="28"/>
          <w:lang w:eastAsia="en-US"/>
        </w:rPr>
        <w:t>Федеральн</w:t>
      </w:r>
      <w:r>
        <w:rPr>
          <w:rFonts w:eastAsia="Calibri"/>
          <w:bCs/>
          <w:sz w:val="28"/>
          <w:szCs w:val="28"/>
          <w:lang w:eastAsia="en-US"/>
        </w:rPr>
        <w:t>ым</w:t>
      </w:r>
      <w:r w:rsidRPr="008B087F">
        <w:rPr>
          <w:rFonts w:eastAsia="Calibri"/>
          <w:bCs/>
          <w:sz w:val="28"/>
          <w:szCs w:val="28"/>
          <w:lang w:eastAsia="en-US"/>
        </w:rPr>
        <w:t xml:space="preserve"> закон</w:t>
      </w:r>
      <w:r>
        <w:rPr>
          <w:rFonts w:eastAsia="Calibri"/>
          <w:bCs/>
          <w:sz w:val="28"/>
          <w:szCs w:val="28"/>
          <w:lang w:eastAsia="en-US"/>
        </w:rPr>
        <w:t>ом</w:t>
      </w:r>
      <w:r w:rsidRPr="008B087F">
        <w:rPr>
          <w:rFonts w:eastAsia="Calibri"/>
          <w:bCs/>
          <w:sz w:val="28"/>
          <w:szCs w:val="28"/>
          <w:lang w:eastAsia="en-US"/>
        </w:rPr>
        <w:t xml:space="preserve"> от 06.12.2011 № 402-ФЗ «О бухгалтерском учете</w:t>
      </w:r>
      <w:r>
        <w:rPr>
          <w:rFonts w:eastAsia="Calibri"/>
          <w:bCs/>
          <w:sz w:val="28"/>
          <w:szCs w:val="28"/>
          <w:lang w:eastAsia="en-US"/>
        </w:rPr>
        <w:t>.</w:t>
      </w:r>
    </w:p>
    <w:p w14:paraId="2316A0C6" w14:textId="77777777" w:rsidR="00404EDB" w:rsidRDefault="00404EDB" w:rsidP="00B4460B">
      <w:pPr>
        <w:autoSpaceDE w:val="0"/>
        <w:autoSpaceDN w:val="0"/>
        <w:adjustRightInd w:val="0"/>
        <w:ind w:left="-567" w:firstLine="425"/>
        <w:jc w:val="both"/>
        <w:rPr>
          <w:rFonts w:eastAsia="Calibri"/>
          <w:sz w:val="28"/>
          <w:szCs w:val="28"/>
          <w:lang w:eastAsia="en-US"/>
        </w:rPr>
      </w:pPr>
    </w:p>
    <w:p w14:paraId="22E778C7" w14:textId="3BD52104" w:rsidR="00B4460B" w:rsidRDefault="00B4460B" w:rsidP="00B4460B">
      <w:pPr>
        <w:autoSpaceDE w:val="0"/>
        <w:autoSpaceDN w:val="0"/>
        <w:adjustRightInd w:val="0"/>
        <w:ind w:left="-567" w:firstLine="425"/>
        <w:jc w:val="both"/>
        <w:rPr>
          <w:rFonts w:eastAsia="Calibri"/>
          <w:sz w:val="28"/>
          <w:szCs w:val="28"/>
          <w:lang w:eastAsia="en-US"/>
        </w:rPr>
      </w:pPr>
      <w:r>
        <w:rPr>
          <w:rFonts w:eastAsia="Calibri"/>
          <w:b/>
          <w:bCs/>
          <w:sz w:val="28"/>
          <w:szCs w:val="28"/>
          <w:lang w:eastAsia="en-US"/>
        </w:rPr>
        <w:t>7</w:t>
      </w:r>
      <w:r>
        <w:rPr>
          <w:rFonts w:eastAsia="Calibri"/>
          <w:sz w:val="28"/>
          <w:szCs w:val="28"/>
          <w:lang w:eastAsia="en-US"/>
        </w:rPr>
        <w:t xml:space="preserve">. </w:t>
      </w:r>
      <w:r>
        <w:rPr>
          <w:rFonts w:eastAsia="Calibri"/>
          <w:b/>
          <w:sz w:val="28"/>
          <w:szCs w:val="28"/>
          <w:lang w:eastAsia="en-US"/>
        </w:rPr>
        <w:t>В нарушение части 2 статьи 9 Федерального закона от 06.12.2011 № 402-ФЗ «О бухгалтерском учете»</w:t>
      </w:r>
      <w:r>
        <w:t xml:space="preserve"> в</w:t>
      </w:r>
      <w:r>
        <w:rPr>
          <w:rFonts w:eastAsia="Calibri"/>
          <w:sz w:val="28"/>
          <w:szCs w:val="28"/>
          <w:lang w:eastAsia="en-US"/>
        </w:rPr>
        <w:t xml:space="preserve"> Актах о приемке выполненных работ (Унифицированная форма № КС-2) (ОКУД 0322005), используемый для целей бухгалтерского учета, </w:t>
      </w:r>
      <w:r>
        <w:rPr>
          <w:rFonts w:eastAsia="Calibri"/>
          <w:b/>
          <w:sz w:val="28"/>
          <w:szCs w:val="28"/>
          <w:lang w:eastAsia="en-US"/>
        </w:rPr>
        <w:t>не содержит обязательные реквизиты</w:t>
      </w:r>
      <w:r>
        <w:rPr>
          <w:rFonts w:eastAsia="Calibri"/>
          <w:sz w:val="28"/>
          <w:szCs w:val="28"/>
          <w:lang w:eastAsia="en-US"/>
        </w:rPr>
        <w:t xml:space="preserve">, применяемые в первичных учетных документах, подтверждающие содержание факт хозяйственной жизни такие как – графу «Выполнено работ», включающую в себя графы «количество», «цена за единицу в рублях», «стоимость в рублях», </w:t>
      </w:r>
      <w:r>
        <w:rPr>
          <w:rFonts w:eastAsia="Calibri"/>
          <w:b/>
          <w:sz w:val="28"/>
          <w:szCs w:val="28"/>
          <w:lang w:eastAsia="en-US"/>
        </w:rPr>
        <w:t xml:space="preserve">отсутствует подпись </w:t>
      </w:r>
      <w:r>
        <w:rPr>
          <w:b/>
          <w:sz w:val="28"/>
          <w:szCs w:val="28"/>
        </w:rPr>
        <w:t>должностного лица</w:t>
      </w:r>
      <w:r>
        <w:rPr>
          <w:sz w:val="28"/>
          <w:szCs w:val="28"/>
        </w:rPr>
        <w:t>, ответственного за оформление свершившегося события</w:t>
      </w:r>
      <w:r>
        <w:rPr>
          <w:rFonts w:eastAsia="Calibri"/>
          <w:b/>
          <w:sz w:val="28"/>
          <w:szCs w:val="28"/>
          <w:lang w:eastAsia="en-US"/>
        </w:rPr>
        <w:t>»</w:t>
      </w:r>
      <w:r>
        <w:rPr>
          <w:rFonts w:eastAsia="Calibri"/>
          <w:sz w:val="28"/>
          <w:szCs w:val="28"/>
          <w:lang w:eastAsia="en-US"/>
        </w:rPr>
        <w:t>.</w:t>
      </w:r>
    </w:p>
    <w:p w14:paraId="7A606486" w14:textId="5EFD7338" w:rsidR="00E3774E" w:rsidRDefault="00E3774E" w:rsidP="00B4460B">
      <w:pPr>
        <w:autoSpaceDE w:val="0"/>
        <w:autoSpaceDN w:val="0"/>
        <w:adjustRightInd w:val="0"/>
        <w:ind w:left="-567" w:firstLine="425"/>
        <w:jc w:val="both"/>
        <w:rPr>
          <w:rFonts w:eastAsia="Calibri"/>
          <w:sz w:val="28"/>
          <w:szCs w:val="28"/>
          <w:lang w:eastAsia="en-US"/>
        </w:rPr>
      </w:pPr>
    </w:p>
    <w:p w14:paraId="3C3A2600" w14:textId="75AA4654" w:rsidR="00E3774E" w:rsidRDefault="00E3774E" w:rsidP="00B4460B">
      <w:pPr>
        <w:autoSpaceDE w:val="0"/>
        <w:autoSpaceDN w:val="0"/>
        <w:adjustRightInd w:val="0"/>
        <w:ind w:left="-567" w:firstLine="425"/>
        <w:jc w:val="both"/>
        <w:rPr>
          <w:rFonts w:eastAsia="Calibri"/>
          <w:bCs/>
          <w:sz w:val="28"/>
          <w:szCs w:val="28"/>
          <w:lang w:eastAsia="en-US"/>
        </w:rPr>
      </w:pPr>
      <w:r>
        <w:rPr>
          <w:rFonts w:eastAsia="Calibri"/>
          <w:bCs/>
          <w:sz w:val="28"/>
          <w:szCs w:val="28"/>
          <w:lang w:eastAsia="en-US"/>
        </w:rPr>
        <w:lastRenderedPageBreak/>
        <w:t>С</w:t>
      </w:r>
      <w:r w:rsidRPr="008B087F">
        <w:rPr>
          <w:rFonts w:eastAsia="Calibri"/>
          <w:bCs/>
          <w:sz w:val="28"/>
          <w:szCs w:val="28"/>
          <w:lang w:eastAsia="en-US"/>
        </w:rPr>
        <w:t>оставл</w:t>
      </w:r>
      <w:r>
        <w:rPr>
          <w:rFonts w:eastAsia="Calibri"/>
          <w:bCs/>
          <w:sz w:val="28"/>
          <w:szCs w:val="28"/>
          <w:lang w:eastAsia="en-US"/>
        </w:rPr>
        <w:t>ять</w:t>
      </w:r>
      <w:r w:rsidRPr="008B087F">
        <w:rPr>
          <w:rFonts w:eastAsia="Calibri"/>
          <w:bCs/>
          <w:sz w:val="28"/>
          <w:szCs w:val="28"/>
          <w:lang w:eastAsia="en-US"/>
        </w:rPr>
        <w:t xml:space="preserve"> первичные документы и отраж</w:t>
      </w:r>
      <w:r>
        <w:rPr>
          <w:rFonts w:eastAsia="Calibri"/>
          <w:bCs/>
          <w:sz w:val="28"/>
          <w:szCs w:val="28"/>
          <w:lang w:eastAsia="en-US"/>
        </w:rPr>
        <w:t>ать их</w:t>
      </w:r>
      <w:r w:rsidRPr="008B087F">
        <w:rPr>
          <w:rFonts w:eastAsia="Calibri"/>
          <w:bCs/>
          <w:sz w:val="28"/>
          <w:szCs w:val="28"/>
          <w:lang w:eastAsia="en-US"/>
        </w:rPr>
        <w:t xml:space="preserve"> в платежных документах </w:t>
      </w:r>
      <w:r>
        <w:rPr>
          <w:rFonts w:eastAsia="Calibri"/>
          <w:bCs/>
          <w:sz w:val="28"/>
          <w:szCs w:val="28"/>
          <w:lang w:eastAsia="en-US"/>
        </w:rPr>
        <w:t xml:space="preserve">в соответствии с </w:t>
      </w:r>
      <w:r w:rsidRPr="008B087F">
        <w:rPr>
          <w:rFonts w:eastAsia="Calibri"/>
          <w:bCs/>
          <w:sz w:val="28"/>
          <w:szCs w:val="28"/>
          <w:lang w:eastAsia="en-US"/>
        </w:rPr>
        <w:t>Федеральн</w:t>
      </w:r>
      <w:r>
        <w:rPr>
          <w:rFonts w:eastAsia="Calibri"/>
          <w:bCs/>
          <w:sz w:val="28"/>
          <w:szCs w:val="28"/>
          <w:lang w:eastAsia="en-US"/>
        </w:rPr>
        <w:t>ым</w:t>
      </w:r>
      <w:r w:rsidRPr="008B087F">
        <w:rPr>
          <w:rFonts w:eastAsia="Calibri"/>
          <w:bCs/>
          <w:sz w:val="28"/>
          <w:szCs w:val="28"/>
          <w:lang w:eastAsia="en-US"/>
        </w:rPr>
        <w:t xml:space="preserve"> закон</w:t>
      </w:r>
      <w:r>
        <w:rPr>
          <w:rFonts w:eastAsia="Calibri"/>
          <w:bCs/>
          <w:sz w:val="28"/>
          <w:szCs w:val="28"/>
          <w:lang w:eastAsia="en-US"/>
        </w:rPr>
        <w:t>ом</w:t>
      </w:r>
      <w:r w:rsidRPr="008B087F">
        <w:rPr>
          <w:rFonts w:eastAsia="Calibri"/>
          <w:bCs/>
          <w:sz w:val="28"/>
          <w:szCs w:val="28"/>
          <w:lang w:eastAsia="en-US"/>
        </w:rPr>
        <w:t xml:space="preserve"> от 06.12.2011 № 402-ФЗ «О бухгалтерском учете</w:t>
      </w:r>
      <w:r>
        <w:rPr>
          <w:rFonts w:eastAsia="Calibri"/>
          <w:bCs/>
          <w:sz w:val="28"/>
          <w:szCs w:val="28"/>
          <w:lang w:eastAsia="en-US"/>
        </w:rPr>
        <w:t>.</w:t>
      </w:r>
    </w:p>
    <w:p w14:paraId="2058EEB1" w14:textId="77777777" w:rsidR="00E3774E" w:rsidRDefault="00E3774E" w:rsidP="00B4460B">
      <w:pPr>
        <w:autoSpaceDE w:val="0"/>
        <w:autoSpaceDN w:val="0"/>
        <w:adjustRightInd w:val="0"/>
        <w:ind w:left="-567" w:firstLine="425"/>
        <w:jc w:val="both"/>
        <w:rPr>
          <w:rFonts w:eastAsia="Calibri"/>
          <w:sz w:val="28"/>
          <w:szCs w:val="28"/>
          <w:lang w:eastAsia="en-US"/>
        </w:rPr>
      </w:pPr>
    </w:p>
    <w:p w14:paraId="25113E37" w14:textId="20673613" w:rsidR="00B4460B" w:rsidRPr="00A74818" w:rsidRDefault="00B4460B" w:rsidP="00B4460B">
      <w:pPr>
        <w:autoSpaceDE w:val="0"/>
        <w:autoSpaceDN w:val="0"/>
        <w:adjustRightInd w:val="0"/>
        <w:ind w:left="-567" w:firstLine="567"/>
        <w:jc w:val="both"/>
        <w:rPr>
          <w:bCs/>
          <w:sz w:val="28"/>
          <w:szCs w:val="28"/>
        </w:rPr>
      </w:pPr>
      <w:r>
        <w:rPr>
          <w:b/>
          <w:sz w:val="28"/>
          <w:szCs w:val="28"/>
        </w:rPr>
        <w:t xml:space="preserve">8. В </w:t>
      </w:r>
      <w:r w:rsidRPr="00A74818">
        <w:rPr>
          <w:b/>
          <w:sz w:val="28"/>
          <w:szCs w:val="28"/>
        </w:rPr>
        <w:t>нарушение</w:t>
      </w:r>
      <w:r w:rsidRPr="00A74818">
        <w:rPr>
          <w:bCs/>
          <w:sz w:val="28"/>
          <w:szCs w:val="28"/>
        </w:rPr>
        <w:t xml:space="preserve"> </w:t>
      </w:r>
      <w:r w:rsidR="00E3774E" w:rsidRPr="00A74818">
        <w:rPr>
          <w:bCs/>
          <w:sz w:val="28"/>
          <w:szCs w:val="28"/>
        </w:rPr>
        <w:t>п</w:t>
      </w:r>
      <w:r w:rsidRPr="00A74818">
        <w:rPr>
          <w:bCs/>
          <w:sz w:val="28"/>
          <w:szCs w:val="28"/>
        </w:rPr>
        <w:t xml:space="preserve">остановления Правительства РФ от 01.01.2002 № 1 «О Классификации основных средств, включаемых в амортизационные группы», </w:t>
      </w:r>
      <w:proofErr w:type="spellStart"/>
      <w:r w:rsidRPr="00A74818">
        <w:rPr>
          <w:bCs/>
          <w:sz w:val="28"/>
          <w:szCs w:val="28"/>
        </w:rPr>
        <w:t>п.п</w:t>
      </w:r>
      <w:proofErr w:type="spellEnd"/>
      <w:r w:rsidRPr="00A74818">
        <w:rPr>
          <w:bCs/>
          <w:sz w:val="28"/>
          <w:szCs w:val="28"/>
        </w:rPr>
        <w:t>. 9, 10, 11 Приказа Минфина России от 31.12.2016 № 257н «Об утверждении федерального стандарта бухгалтерского учета для организаций государственного сектора «Основные средства», п. 46 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Министерства финансов Российской Федерации от 1 декабря 2010 г. № 157н произведено неверное признание объекта основного средства и присвоения одного инвентарного номера группе объектов основных средств</w:t>
      </w:r>
      <w:r w:rsidRPr="00A74818">
        <w:rPr>
          <w:rFonts w:eastAsia="Calibri"/>
          <w:bCs/>
          <w:sz w:val="28"/>
          <w:szCs w:val="28"/>
          <w:lang w:eastAsia="en-US"/>
        </w:rPr>
        <w:t>.</w:t>
      </w:r>
      <w:r w:rsidRPr="00A74818">
        <w:rPr>
          <w:bCs/>
          <w:sz w:val="28"/>
          <w:szCs w:val="28"/>
        </w:rPr>
        <w:t xml:space="preserve"> </w:t>
      </w:r>
    </w:p>
    <w:p w14:paraId="32923548" w14:textId="1A4EA52F" w:rsidR="00C91818" w:rsidRDefault="00C91818" w:rsidP="00B4460B">
      <w:pPr>
        <w:autoSpaceDE w:val="0"/>
        <w:autoSpaceDN w:val="0"/>
        <w:adjustRightInd w:val="0"/>
        <w:ind w:left="-567" w:firstLine="567"/>
        <w:jc w:val="both"/>
        <w:rPr>
          <w:sz w:val="28"/>
          <w:szCs w:val="28"/>
          <w:lang w:eastAsia="ru-RU"/>
        </w:rPr>
      </w:pPr>
    </w:p>
    <w:p w14:paraId="06C5DD94" w14:textId="56659C4C" w:rsidR="00C91818" w:rsidRDefault="00C91818" w:rsidP="00C91818">
      <w:pPr>
        <w:autoSpaceDE w:val="0"/>
        <w:autoSpaceDN w:val="0"/>
        <w:adjustRightInd w:val="0"/>
        <w:ind w:left="-567" w:firstLine="567"/>
        <w:jc w:val="both"/>
        <w:rPr>
          <w:rFonts w:eastAsia="Calibri"/>
          <w:bCs/>
          <w:sz w:val="28"/>
          <w:szCs w:val="28"/>
          <w:lang w:eastAsia="en-US"/>
        </w:rPr>
      </w:pPr>
      <w:r>
        <w:rPr>
          <w:rFonts w:eastAsia="Calibri"/>
          <w:bCs/>
          <w:sz w:val="28"/>
          <w:szCs w:val="28"/>
          <w:lang w:eastAsia="en-US"/>
        </w:rPr>
        <w:t xml:space="preserve">Осуществлять </w:t>
      </w:r>
      <w:r w:rsidRPr="00542C94">
        <w:rPr>
          <w:rFonts w:eastAsia="Calibri"/>
          <w:bCs/>
          <w:sz w:val="28"/>
          <w:szCs w:val="28"/>
          <w:lang w:eastAsia="en-US"/>
        </w:rPr>
        <w:t>признание объект</w:t>
      </w:r>
      <w:r>
        <w:rPr>
          <w:rFonts w:eastAsia="Calibri"/>
          <w:bCs/>
          <w:sz w:val="28"/>
          <w:szCs w:val="28"/>
          <w:lang w:eastAsia="en-US"/>
        </w:rPr>
        <w:t>ов</w:t>
      </w:r>
      <w:r w:rsidRPr="00542C94">
        <w:rPr>
          <w:rFonts w:eastAsia="Calibri"/>
          <w:bCs/>
          <w:sz w:val="28"/>
          <w:szCs w:val="28"/>
          <w:lang w:eastAsia="en-US"/>
        </w:rPr>
        <w:t xml:space="preserve"> основн</w:t>
      </w:r>
      <w:r>
        <w:rPr>
          <w:rFonts w:eastAsia="Calibri"/>
          <w:bCs/>
          <w:sz w:val="28"/>
          <w:szCs w:val="28"/>
          <w:lang w:eastAsia="en-US"/>
        </w:rPr>
        <w:t>ых</w:t>
      </w:r>
      <w:r w:rsidRPr="00542C94">
        <w:rPr>
          <w:rFonts w:eastAsia="Calibri"/>
          <w:bCs/>
          <w:sz w:val="28"/>
          <w:szCs w:val="28"/>
          <w:lang w:eastAsia="en-US"/>
        </w:rPr>
        <w:t xml:space="preserve"> средств и присв</w:t>
      </w:r>
      <w:r>
        <w:rPr>
          <w:rFonts w:eastAsia="Calibri"/>
          <w:bCs/>
          <w:sz w:val="28"/>
          <w:szCs w:val="28"/>
          <w:lang w:eastAsia="en-US"/>
        </w:rPr>
        <w:t>аивать</w:t>
      </w:r>
      <w:r w:rsidRPr="00542C94">
        <w:rPr>
          <w:rFonts w:eastAsia="Calibri"/>
          <w:bCs/>
          <w:sz w:val="28"/>
          <w:szCs w:val="28"/>
          <w:lang w:eastAsia="en-US"/>
        </w:rPr>
        <w:t xml:space="preserve"> од</w:t>
      </w:r>
      <w:r>
        <w:rPr>
          <w:rFonts w:eastAsia="Calibri"/>
          <w:bCs/>
          <w:sz w:val="28"/>
          <w:szCs w:val="28"/>
          <w:lang w:eastAsia="en-US"/>
        </w:rPr>
        <w:t>ин</w:t>
      </w:r>
      <w:r w:rsidRPr="00542C94">
        <w:rPr>
          <w:rFonts w:eastAsia="Calibri"/>
          <w:bCs/>
          <w:sz w:val="28"/>
          <w:szCs w:val="28"/>
          <w:lang w:eastAsia="en-US"/>
        </w:rPr>
        <w:t xml:space="preserve"> инвентарн</w:t>
      </w:r>
      <w:r>
        <w:rPr>
          <w:rFonts w:eastAsia="Calibri"/>
          <w:bCs/>
          <w:sz w:val="28"/>
          <w:szCs w:val="28"/>
          <w:lang w:eastAsia="en-US"/>
        </w:rPr>
        <w:t>ый</w:t>
      </w:r>
      <w:r w:rsidRPr="00542C94">
        <w:rPr>
          <w:rFonts w:eastAsia="Calibri"/>
          <w:bCs/>
          <w:sz w:val="28"/>
          <w:szCs w:val="28"/>
          <w:lang w:eastAsia="en-US"/>
        </w:rPr>
        <w:t xml:space="preserve"> номер </w:t>
      </w:r>
      <w:r>
        <w:rPr>
          <w:rFonts w:eastAsia="Calibri"/>
          <w:bCs/>
          <w:sz w:val="28"/>
          <w:szCs w:val="28"/>
          <w:lang w:eastAsia="en-US"/>
        </w:rPr>
        <w:t>отдельному</w:t>
      </w:r>
      <w:r w:rsidRPr="00542C94">
        <w:rPr>
          <w:rFonts w:eastAsia="Calibri"/>
          <w:bCs/>
          <w:sz w:val="28"/>
          <w:szCs w:val="28"/>
          <w:lang w:eastAsia="en-US"/>
        </w:rPr>
        <w:t xml:space="preserve"> объект</w:t>
      </w:r>
      <w:r>
        <w:rPr>
          <w:rFonts w:eastAsia="Calibri"/>
          <w:bCs/>
          <w:sz w:val="28"/>
          <w:szCs w:val="28"/>
          <w:lang w:eastAsia="en-US"/>
        </w:rPr>
        <w:t>у</w:t>
      </w:r>
      <w:r w:rsidRPr="00542C94">
        <w:rPr>
          <w:rFonts w:eastAsia="Calibri"/>
          <w:bCs/>
          <w:sz w:val="28"/>
          <w:szCs w:val="28"/>
          <w:lang w:eastAsia="en-US"/>
        </w:rPr>
        <w:t xml:space="preserve"> основных средств</w:t>
      </w:r>
      <w:r>
        <w:rPr>
          <w:rFonts w:eastAsia="Calibri"/>
          <w:bCs/>
          <w:sz w:val="28"/>
          <w:szCs w:val="28"/>
          <w:lang w:eastAsia="en-US"/>
        </w:rPr>
        <w:t xml:space="preserve"> в соответствии с </w:t>
      </w:r>
      <w:r w:rsidRPr="00542C94">
        <w:rPr>
          <w:rFonts w:eastAsia="Calibri"/>
          <w:bCs/>
          <w:sz w:val="28"/>
          <w:szCs w:val="28"/>
          <w:lang w:eastAsia="en-US"/>
        </w:rPr>
        <w:t>Приказ</w:t>
      </w:r>
      <w:r>
        <w:rPr>
          <w:rFonts w:eastAsia="Calibri"/>
          <w:bCs/>
          <w:sz w:val="28"/>
          <w:szCs w:val="28"/>
          <w:lang w:eastAsia="en-US"/>
        </w:rPr>
        <w:t>ом</w:t>
      </w:r>
      <w:r w:rsidRPr="00542C94">
        <w:rPr>
          <w:rFonts w:eastAsia="Calibri"/>
          <w:bCs/>
          <w:sz w:val="28"/>
          <w:szCs w:val="28"/>
          <w:lang w:eastAsia="en-US"/>
        </w:rPr>
        <w:t xml:space="preserve"> Минфина России от 31.12.2016 № 257н (ред. от 25.12.2019) «Об утверждении федерального стандарта бухгалтерского учета для организаций государственного сектора «Основные средства»</w:t>
      </w:r>
      <w:r>
        <w:rPr>
          <w:rFonts w:eastAsia="Calibri"/>
          <w:bCs/>
          <w:sz w:val="28"/>
          <w:szCs w:val="28"/>
          <w:lang w:eastAsia="en-US"/>
        </w:rPr>
        <w:t xml:space="preserve"> и  </w:t>
      </w:r>
      <w:hyperlink r:id="rId7" w:history="1">
        <w:r w:rsidRPr="00542C94">
          <w:rPr>
            <w:rFonts w:eastAsia="Calibri"/>
            <w:bCs/>
            <w:sz w:val="28"/>
            <w:szCs w:val="28"/>
            <w:lang w:eastAsia="en-US"/>
          </w:rPr>
          <w:t>Инструкци</w:t>
        </w:r>
        <w:r>
          <w:rPr>
            <w:rFonts w:eastAsia="Calibri"/>
            <w:bCs/>
            <w:sz w:val="28"/>
            <w:szCs w:val="28"/>
            <w:lang w:eastAsia="en-US"/>
          </w:rPr>
          <w:t>ей</w:t>
        </w:r>
      </w:hyperlink>
      <w:r w:rsidRPr="00542C94">
        <w:rPr>
          <w:rFonts w:eastAsia="Calibri"/>
          <w:bCs/>
          <w:sz w:val="28"/>
          <w:szCs w:val="28"/>
          <w:lang w:eastAsia="en-US"/>
        </w:rPr>
        <w:t xml:space="preserve">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w:t>
      </w:r>
      <w:hyperlink r:id="rId8" w:history="1">
        <w:r w:rsidRPr="00542C94">
          <w:rPr>
            <w:rFonts w:eastAsia="Calibri"/>
            <w:bCs/>
            <w:sz w:val="28"/>
            <w:szCs w:val="28"/>
            <w:lang w:eastAsia="en-US"/>
          </w:rPr>
          <w:t>приказом</w:t>
        </w:r>
      </w:hyperlink>
      <w:r w:rsidRPr="00542C94">
        <w:rPr>
          <w:rFonts w:eastAsia="Calibri"/>
          <w:bCs/>
          <w:sz w:val="28"/>
          <w:szCs w:val="28"/>
          <w:lang w:eastAsia="en-US"/>
        </w:rPr>
        <w:t xml:space="preserve"> Министерства финансов Российской Федерации от </w:t>
      </w:r>
      <w:r>
        <w:rPr>
          <w:rFonts w:eastAsia="Calibri"/>
          <w:bCs/>
          <w:sz w:val="28"/>
          <w:szCs w:val="28"/>
          <w:lang w:eastAsia="en-US"/>
        </w:rPr>
        <w:t>0</w:t>
      </w:r>
      <w:r w:rsidRPr="00542C94">
        <w:rPr>
          <w:rFonts w:eastAsia="Calibri"/>
          <w:bCs/>
          <w:sz w:val="28"/>
          <w:szCs w:val="28"/>
          <w:lang w:eastAsia="en-US"/>
        </w:rPr>
        <w:t>1 декабря 2010 г. № 157н</w:t>
      </w:r>
      <w:r>
        <w:rPr>
          <w:rFonts w:eastAsia="Calibri"/>
          <w:bCs/>
          <w:sz w:val="28"/>
          <w:szCs w:val="28"/>
          <w:lang w:eastAsia="en-US"/>
        </w:rPr>
        <w:t>.</w:t>
      </w:r>
    </w:p>
    <w:p w14:paraId="7B58551B" w14:textId="77777777" w:rsidR="00C91818" w:rsidRDefault="00C91818" w:rsidP="00B4460B">
      <w:pPr>
        <w:autoSpaceDE w:val="0"/>
        <w:autoSpaceDN w:val="0"/>
        <w:adjustRightInd w:val="0"/>
        <w:ind w:left="-567" w:firstLine="567"/>
        <w:jc w:val="both"/>
        <w:rPr>
          <w:sz w:val="28"/>
          <w:szCs w:val="28"/>
          <w:lang w:eastAsia="ru-RU"/>
        </w:rPr>
      </w:pPr>
    </w:p>
    <w:p w14:paraId="218C883E" w14:textId="77777777" w:rsidR="00B4460B" w:rsidRDefault="00B4460B" w:rsidP="00B4460B">
      <w:pPr>
        <w:autoSpaceDE w:val="0"/>
        <w:autoSpaceDN w:val="0"/>
        <w:adjustRightInd w:val="0"/>
        <w:ind w:left="-567" w:firstLine="425"/>
        <w:jc w:val="both"/>
        <w:rPr>
          <w:rFonts w:eastAsia="Calibri"/>
          <w:sz w:val="28"/>
          <w:szCs w:val="28"/>
          <w:lang w:eastAsia="en-US"/>
        </w:rPr>
      </w:pPr>
      <w:r>
        <w:rPr>
          <w:rFonts w:eastAsia="Calibri"/>
          <w:b/>
          <w:sz w:val="28"/>
          <w:szCs w:val="28"/>
          <w:lang w:eastAsia="en-US"/>
        </w:rPr>
        <w:t>9.  МБУ «ЦБС» заключило договор поставки с ООО «</w:t>
      </w:r>
      <w:proofErr w:type="spellStart"/>
      <w:r>
        <w:rPr>
          <w:rFonts w:eastAsia="Calibri"/>
          <w:b/>
          <w:sz w:val="28"/>
          <w:szCs w:val="28"/>
          <w:lang w:eastAsia="en-US"/>
        </w:rPr>
        <w:t>Бобкэт</w:t>
      </w:r>
      <w:proofErr w:type="spellEnd"/>
      <w:r>
        <w:rPr>
          <w:rFonts w:eastAsia="Calibri"/>
          <w:b/>
          <w:sz w:val="28"/>
          <w:szCs w:val="28"/>
          <w:lang w:eastAsia="en-US"/>
        </w:rPr>
        <w:t>-Стронг» № ОРГ – 2023.</w:t>
      </w:r>
      <w:r>
        <w:rPr>
          <w:rFonts w:eastAsia="Calibri"/>
          <w:sz w:val="28"/>
          <w:szCs w:val="28"/>
          <w:lang w:eastAsia="en-US"/>
        </w:rPr>
        <w:t xml:space="preserve"> Согласно представленной к договору спецификации товара, учреждением произведена закупка товара в виде «Ограждение пешеходное оцинкованное ПО – 1 «Крест» в количестве 40 </w:t>
      </w:r>
      <w:proofErr w:type="spellStart"/>
      <w:r>
        <w:rPr>
          <w:rFonts w:eastAsia="Calibri"/>
          <w:sz w:val="28"/>
          <w:szCs w:val="28"/>
          <w:lang w:eastAsia="en-US"/>
        </w:rPr>
        <w:t>м.п</w:t>
      </w:r>
      <w:proofErr w:type="spellEnd"/>
      <w:r>
        <w:rPr>
          <w:rFonts w:eastAsia="Calibri"/>
          <w:sz w:val="28"/>
          <w:szCs w:val="28"/>
          <w:lang w:eastAsia="en-US"/>
        </w:rPr>
        <w:t>., цена за единицу товара – 2119,78 руб. на общую стоимость 84791,27 руб. Договор поставки от 20.12.2023 № ОРГ-2023 заключен на основании пункта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7537835" w14:textId="77777777" w:rsidR="00B4460B" w:rsidRDefault="00B4460B" w:rsidP="00B4460B">
      <w:pPr>
        <w:spacing w:line="256" w:lineRule="auto"/>
        <w:ind w:left="-567" w:firstLine="567"/>
        <w:jc w:val="both"/>
        <w:rPr>
          <w:rFonts w:eastAsia="Calibri"/>
          <w:sz w:val="28"/>
          <w:szCs w:val="28"/>
          <w:lang w:eastAsia="en-US"/>
        </w:rPr>
      </w:pPr>
      <w:r>
        <w:rPr>
          <w:rFonts w:eastAsia="Calibri"/>
          <w:b/>
          <w:sz w:val="28"/>
          <w:szCs w:val="28"/>
          <w:lang w:eastAsia="en-US"/>
        </w:rPr>
        <w:t>В нарушение части 1 статьи 22 Федерального закона от 05.04.2013 № 44-ФЗ</w:t>
      </w:r>
      <w:r>
        <w:rPr>
          <w:rFonts w:eastAsia="Calibri"/>
          <w:sz w:val="28"/>
          <w:szCs w:val="28"/>
          <w:lang w:eastAsia="en-US"/>
        </w:rPr>
        <w:t xml:space="preserve"> «О контрактной системе в сфере закупок товаров, работ, услуг для обеспечения государственных и муниципальных нужд» начальная (максимальная) цена контракта не определена посредством применения методов, определенных Федеральным законодательством.</w:t>
      </w:r>
    </w:p>
    <w:p w14:paraId="4837603F" w14:textId="77777777" w:rsidR="00B4460B" w:rsidRDefault="00B4460B" w:rsidP="00B4460B">
      <w:pPr>
        <w:autoSpaceDE w:val="0"/>
        <w:autoSpaceDN w:val="0"/>
        <w:adjustRightInd w:val="0"/>
        <w:ind w:left="-567" w:firstLine="425"/>
        <w:jc w:val="both"/>
        <w:rPr>
          <w:rFonts w:eastAsia="Calibri"/>
          <w:sz w:val="28"/>
          <w:szCs w:val="28"/>
          <w:lang w:eastAsia="en-US"/>
        </w:rPr>
      </w:pPr>
      <w:r>
        <w:rPr>
          <w:rFonts w:eastAsia="Calibri"/>
          <w:b/>
          <w:sz w:val="28"/>
          <w:szCs w:val="28"/>
          <w:lang w:eastAsia="en-US"/>
        </w:rPr>
        <w:t>В нарушение части 12 статьи 22 Федерального закона от 05.04.2013 № 44-ФЗ</w:t>
      </w:r>
      <w:r>
        <w:rPr>
          <w:rFonts w:eastAsia="Calibri"/>
          <w:sz w:val="28"/>
          <w:szCs w:val="28"/>
          <w:lang w:eastAsia="en-US"/>
        </w:rPr>
        <w:t xml:space="preserve"> «О контрактной системе в сфере закупок товаров, работ, услуг для обеспечения государственных и муниципальных нужд» невозможность применения иных </w:t>
      </w:r>
      <w:r>
        <w:rPr>
          <w:rFonts w:eastAsia="Calibri"/>
          <w:sz w:val="28"/>
          <w:szCs w:val="28"/>
          <w:lang w:eastAsia="en-US"/>
        </w:rPr>
        <w:lastRenderedPageBreak/>
        <w:t>методов для обоснования начальной максимальной цены контракта МБУ «ЦБС» не применено.</w:t>
      </w:r>
    </w:p>
    <w:p w14:paraId="0F74264F" w14:textId="2E12DA18" w:rsidR="00B4460B" w:rsidRDefault="00B4460B" w:rsidP="00B4460B">
      <w:pPr>
        <w:autoSpaceDE w:val="0"/>
        <w:autoSpaceDN w:val="0"/>
        <w:adjustRightInd w:val="0"/>
        <w:ind w:left="-567" w:firstLine="425"/>
        <w:jc w:val="both"/>
        <w:rPr>
          <w:rFonts w:eastAsia="Calibri"/>
          <w:sz w:val="28"/>
          <w:szCs w:val="28"/>
          <w:lang w:eastAsia="en-US"/>
        </w:rPr>
      </w:pPr>
      <w:r>
        <w:rPr>
          <w:rFonts w:eastAsia="Calibri"/>
          <w:b/>
          <w:sz w:val="28"/>
          <w:szCs w:val="28"/>
          <w:lang w:eastAsia="en-US"/>
        </w:rPr>
        <w:t xml:space="preserve"> В нарушение статьи 34 Бюджетного кодекса Российской Федерации</w:t>
      </w:r>
      <w:r>
        <w:rPr>
          <w:rFonts w:eastAsia="Calibri"/>
          <w:sz w:val="28"/>
          <w:szCs w:val="28"/>
          <w:lang w:eastAsia="en-US"/>
        </w:rPr>
        <w:t xml:space="preserve"> МБУ «ЦБС» не соблюдён принцип эффективности бюджетных средств.</w:t>
      </w:r>
    </w:p>
    <w:p w14:paraId="24459F21" w14:textId="1DF66D00" w:rsidR="00C91818" w:rsidRDefault="00C91818" w:rsidP="00B4460B">
      <w:pPr>
        <w:autoSpaceDE w:val="0"/>
        <w:autoSpaceDN w:val="0"/>
        <w:adjustRightInd w:val="0"/>
        <w:ind w:left="-567" w:firstLine="425"/>
        <w:jc w:val="both"/>
        <w:rPr>
          <w:rFonts w:eastAsia="Calibri"/>
          <w:sz w:val="28"/>
          <w:szCs w:val="28"/>
          <w:lang w:eastAsia="en-US"/>
        </w:rPr>
      </w:pPr>
    </w:p>
    <w:p w14:paraId="3F439E49" w14:textId="3B265F6B" w:rsidR="00A74818" w:rsidRPr="00874408" w:rsidRDefault="00A74818" w:rsidP="00A74818">
      <w:pPr>
        <w:suppressAutoHyphens w:val="0"/>
        <w:autoSpaceDE w:val="0"/>
        <w:autoSpaceDN w:val="0"/>
        <w:adjustRightInd w:val="0"/>
        <w:spacing w:after="160" w:line="259" w:lineRule="auto"/>
        <w:ind w:left="-426" w:firstLine="710"/>
        <w:contextualSpacing/>
        <w:jc w:val="both"/>
        <w:rPr>
          <w:sz w:val="28"/>
          <w:szCs w:val="28"/>
        </w:rPr>
      </w:pPr>
      <w:r w:rsidRPr="00874408">
        <w:rPr>
          <w:sz w:val="28"/>
          <w:szCs w:val="28"/>
        </w:rPr>
        <w:t xml:space="preserve">Осуществлять закупку </w:t>
      </w:r>
      <w:r w:rsidRPr="00874408">
        <w:rPr>
          <w:sz w:val="28"/>
          <w:szCs w:val="28"/>
        </w:rPr>
        <w:tab/>
        <w:t>товаров, строго в соответствии с требовани</w:t>
      </w:r>
      <w:r>
        <w:rPr>
          <w:sz w:val="28"/>
          <w:szCs w:val="28"/>
        </w:rPr>
        <w:t>ями</w:t>
      </w:r>
      <w:r w:rsidRPr="00874408">
        <w:rPr>
          <w:sz w:val="28"/>
          <w:szCs w:val="28"/>
        </w:rPr>
        <w:t xml:space="preserve"> статьи 34 Бюджетного кодекса Российской Федерации, статьи 22 </w:t>
      </w:r>
      <w:r w:rsidRPr="00A74818">
        <w:rPr>
          <w:rFonts w:eastAsia="Calibri"/>
          <w:bCs/>
          <w:sz w:val="28"/>
          <w:szCs w:val="28"/>
          <w:lang w:eastAsia="en-US"/>
        </w:rPr>
        <w:t>Федерального закона от 05.04.2013 № 44-ФЗ «О контрактной системе в сфере закупок товаров, работ, услуг для обеспечения государственных и муници</w:t>
      </w:r>
      <w:r>
        <w:rPr>
          <w:rFonts w:eastAsia="Calibri"/>
          <w:sz w:val="28"/>
          <w:szCs w:val="28"/>
          <w:lang w:eastAsia="en-US"/>
        </w:rPr>
        <w:t>пальных нужд»</w:t>
      </w:r>
      <w:r w:rsidRPr="003E3441">
        <w:rPr>
          <w:sz w:val="28"/>
          <w:szCs w:val="28"/>
        </w:rPr>
        <w:t>.</w:t>
      </w:r>
    </w:p>
    <w:p w14:paraId="11C05715" w14:textId="561473EA" w:rsidR="00C91818" w:rsidRDefault="00C91818" w:rsidP="00B4460B">
      <w:pPr>
        <w:autoSpaceDE w:val="0"/>
        <w:autoSpaceDN w:val="0"/>
        <w:adjustRightInd w:val="0"/>
        <w:ind w:left="-567" w:firstLine="425"/>
        <w:jc w:val="both"/>
        <w:rPr>
          <w:rFonts w:eastAsia="Calibri"/>
          <w:sz w:val="28"/>
          <w:szCs w:val="28"/>
          <w:lang w:eastAsia="en-US"/>
        </w:rPr>
      </w:pPr>
    </w:p>
    <w:p w14:paraId="69AFB3B8" w14:textId="77777777" w:rsidR="003409EF" w:rsidRDefault="003409EF" w:rsidP="00B4460B">
      <w:pPr>
        <w:autoSpaceDE w:val="0"/>
        <w:autoSpaceDN w:val="0"/>
        <w:adjustRightInd w:val="0"/>
        <w:ind w:left="-567" w:firstLine="425"/>
        <w:jc w:val="both"/>
        <w:rPr>
          <w:rFonts w:eastAsia="Calibri"/>
          <w:sz w:val="28"/>
          <w:szCs w:val="28"/>
          <w:lang w:eastAsia="en-US"/>
        </w:rPr>
      </w:pPr>
    </w:p>
    <w:p w14:paraId="75EE5ADF" w14:textId="4A276051" w:rsidR="00B4460B" w:rsidRDefault="00B4460B" w:rsidP="00B4460B">
      <w:pPr>
        <w:autoSpaceDE w:val="0"/>
        <w:autoSpaceDN w:val="0"/>
        <w:adjustRightInd w:val="0"/>
        <w:ind w:left="-567" w:firstLine="425"/>
        <w:jc w:val="both"/>
        <w:rPr>
          <w:rFonts w:eastAsia="Calibri"/>
          <w:sz w:val="28"/>
          <w:szCs w:val="28"/>
          <w:lang w:eastAsia="en-US"/>
        </w:rPr>
      </w:pPr>
      <w:r>
        <w:rPr>
          <w:rFonts w:eastAsia="Calibri"/>
          <w:b/>
          <w:sz w:val="28"/>
          <w:szCs w:val="28"/>
          <w:lang w:eastAsia="en-US"/>
        </w:rPr>
        <w:t>1</w:t>
      </w:r>
      <w:r w:rsidR="00C91818">
        <w:rPr>
          <w:rFonts w:eastAsia="Calibri"/>
          <w:b/>
          <w:sz w:val="28"/>
          <w:szCs w:val="28"/>
          <w:lang w:eastAsia="en-US"/>
        </w:rPr>
        <w:t>0</w:t>
      </w:r>
      <w:r>
        <w:rPr>
          <w:rFonts w:eastAsia="Calibri"/>
          <w:b/>
          <w:sz w:val="28"/>
          <w:szCs w:val="28"/>
          <w:lang w:eastAsia="en-US"/>
        </w:rPr>
        <w:t>. В нарушение пункта 10 технического задания на выполнение работ по устройству дорожного ограждения на общественной территории ул. Графская этап 2</w:t>
      </w:r>
      <w:r>
        <w:rPr>
          <w:rFonts w:eastAsia="Calibri"/>
          <w:sz w:val="28"/>
          <w:szCs w:val="28"/>
          <w:lang w:eastAsia="en-US"/>
        </w:rPr>
        <w:t xml:space="preserve"> документа, </w:t>
      </w:r>
      <w:r>
        <w:rPr>
          <w:rFonts w:eastAsia="Calibri"/>
          <w:b/>
          <w:sz w:val="28"/>
          <w:szCs w:val="28"/>
          <w:lang w:eastAsia="en-US"/>
        </w:rPr>
        <w:t>подтверждающего сдачу приемки работ</w:t>
      </w:r>
      <w:r>
        <w:rPr>
          <w:rFonts w:eastAsia="Calibri"/>
          <w:sz w:val="28"/>
          <w:szCs w:val="28"/>
          <w:lang w:eastAsia="en-US"/>
        </w:rPr>
        <w:t xml:space="preserve"> на объекте приемочной комиссией и оформлением акта приемки выполненных работ в период проведения контрольного мероприятия </w:t>
      </w:r>
      <w:r>
        <w:rPr>
          <w:rFonts w:eastAsia="Calibri"/>
          <w:b/>
          <w:sz w:val="28"/>
          <w:szCs w:val="28"/>
          <w:lang w:eastAsia="en-US"/>
        </w:rPr>
        <w:t>не представлено</w:t>
      </w:r>
      <w:r>
        <w:rPr>
          <w:rFonts w:eastAsia="Calibri"/>
          <w:sz w:val="28"/>
          <w:szCs w:val="28"/>
          <w:lang w:eastAsia="en-US"/>
        </w:rPr>
        <w:t xml:space="preserve">. </w:t>
      </w:r>
    </w:p>
    <w:p w14:paraId="63A6D219" w14:textId="48EDFFB7" w:rsidR="00A74818" w:rsidRDefault="00A74818" w:rsidP="00B4460B">
      <w:pPr>
        <w:autoSpaceDE w:val="0"/>
        <w:autoSpaceDN w:val="0"/>
        <w:adjustRightInd w:val="0"/>
        <w:ind w:left="-567" w:firstLine="425"/>
        <w:jc w:val="both"/>
        <w:rPr>
          <w:rFonts w:eastAsia="Calibri"/>
          <w:sz w:val="28"/>
          <w:szCs w:val="28"/>
          <w:lang w:eastAsia="en-US"/>
        </w:rPr>
      </w:pPr>
    </w:p>
    <w:p w14:paraId="0BC1CA94" w14:textId="77777777" w:rsidR="00A74818" w:rsidRDefault="00A74818" w:rsidP="00A74818">
      <w:pPr>
        <w:autoSpaceDE w:val="0"/>
        <w:autoSpaceDN w:val="0"/>
        <w:adjustRightInd w:val="0"/>
        <w:ind w:left="-567" w:firstLine="425"/>
        <w:jc w:val="both"/>
        <w:rPr>
          <w:rFonts w:eastAsia="Calibri"/>
          <w:sz w:val="28"/>
          <w:szCs w:val="28"/>
          <w:lang w:eastAsia="en-US"/>
        </w:rPr>
      </w:pPr>
      <w:r>
        <w:rPr>
          <w:rFonts w:eastAsia="Calibri"/>
          <w:sz w:val="28"/>
          <w:szCs w:val="28"/>
          <w:lang w:eastAsia="en-US"/>
        </w:rPr>
        <w:t>Предоставить объяснения по данному факту.</w:t>
      </w:r>
    </w:p>
    <w:p w14:paraId="7FF3D98D" w14:textId="77777777" w:rsidR="00A74818" w:rsidRDefault="00A74818" w:rsidP="00B4460B">
      <w:pPr>
        <w:autoSpaceDE w:val="0"/>
        <w:autoSpaceDN w:val="0"/>
        <w:adjustRightInd w:val="0"/>
        <w:ind w:left="-567" w:firstLine="425"/>
        <w:jc w:val="both"/>
        <w:rPr>
          <w:rFonts w:eastAsia="Calibri"/>
          <w:sz w:val="28"/>
          <w:szCs w:val="28"/>
          <w:lang w:eastAsia="en-US"/>
        </w:rPr>
      </w:pPr>
    </w:p>
    <w:p w14:paraId="5421035D" w14:textId="1DEB9AFA" w:rsidR="00B4460B" w:rsidRDefault="00B4460B" w:rsidP="00B4460B">
      <w:pPr>
        <w:autoSpaceDE w:val="0"/>
        <w:autoSpaceDN w:val="0"/>
        <w:adjustRightInd w:val="0"/>
        <w:ind w:left="-567" w:firstLine="425"/>
        <w:jc w:val="both"/>
        <w:rPr>
          <w:rFonts w:eastAsia="Calibri"/>
          <w:sz w:val="28"/>
          <w:szCs w:val="28"/>
          <w:lang w:eastAsia="en-US"/>
        </w:rPr>
      </w:pPr>
      <w:r>
        <w:rPr>
          <w:rFonts w:eastAsia="Calibri"/>
          <w:b/>
          <w:sz w:val="28"/>
          <w:szCs w:val="28"/>
          <w:lang w:eastAsia="en-US"/>
        </w:rPr>
        <w:t>1</w:t>
      </w:r>
      <w:r w:rsidR="00C91818">
        <w:rPr>
          <w:rFonts w:eastAsia="Calibri"/>
          <w:b/>
          <w:sz w:val="28"/>
          <w:szCs w:val="28"/>
          <w:lang w:eastAsia="en-US"/>
        </w:rPr>
        <w:t>1</w:t>
      </w:r>
      <w:r>
        <w:rPr>
          <w:rFonts w:eastAsia="Calibri"/>
          <w:b/>
          <w:sz w:val="28"/>
          <w:szCs w:val="28"/>
          <w:lang w:eastAsia="en-US"/>
        </w:rPr>
        <w:t>.</w:t>
      </w:r>
      <w:r>
        <w:rPr>
          <w:rFonts w:eastAsia="Calibri"/>
          <w:sz w:val="28"/>
          <w:szCs w:val="28"/>
          <w:lang w:eastAsia="en-US"/>
        </w:rPr>
        <w:t xml:space="preserve"> МБУ «ЦБС» при заключении контрактов (договоров) по пункту 4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w:t>
      </w:r>
      <w:r>
        <w:rPr>
          <w:rFonts w:eastAsia="Calibri"/>
          <w:b/>
          <w:sz w:val="28"/>
          <w:szCs w:val="28"/>
          <w:lang w:eastAsia="en-US"/>
        </w:rPr>
        <w:t>не соблюдало требования статьи 8 Федерального закона от 05.04.2013 № 44-ФЗ</w:t>
      </w:r>
      <w:r>
        <w:rPr>
          <w:rFonts w:eastAsia="Calibri"/>
          <w:sz w:val="28"/>
          <w:szCs w:val="28"/>
          <w:lang w:eastAsia="en-US"/>
        </w:rPr>
        <w:t xml:space="preserve"> «О контрактной системе в сфере закупок товаров, работ, услуг для обеспечения государственных и муниципальных нужд» в части </w:t>
      </w:r>
      <w:r>
        <w:rPr>
          <w:rFonts w:eastAsia="Calibri"/>
          <w:b/>
          <w:sz w:val="28"/>
          <w:szCs w:val="28"/>
          <w:lang w:eastAsia="en-US"/>
        </w:rPr>
        <w:t>обеспечения принципа добросовестной ценовой конкуренции</w:t>
      </w:r>
      <w:r>
        <w:rPr>
          <w:rFonts w:eastAsia="Calibri"/>
          <w:sz w:val="28"/>
          <w:szCs w:val="28"/>
          <w:lang w:eastAsia="en-US"/>
        </w:rPr>
        <w:t xml:space="preserve"> между участниками закупок в целях выявления лучших условий поставок товаров, выполнения работ, оказания услуг по причине непредоставления в период проведения контрольного мероприятия.</w:t>
      </w:r>
      <w:r w:rsidR="00C91818">
        <w:rPr>
          <w:rFonts w:eastAsia="Calibri"/>
          <w:sz w:val="28"/>
          <w:szCs w:val="28"/>
          <w:lang w:eastAsia="en-US"/>
        </w:rPr>
        <w:t xml:space="preserve">  </w:t>
      </w:r>
    </w:p>
    <w:p w14:paraId="211945F4" w14:textId="72F59F5A" w:rsidR="00C91818" w:rsidRDefault="00C91818" w:rsidP="00B4460B">
      <w:pPr>
        <w:autoSpaceDE w:val="0"/>
        <w:autoSpaceDN w:val="0"/>
        <w:adjustRightInd w:val="0"/>
        <w:ind w:left="-567" w:firstLine="425"/>
        <w:jc w:val="both"/>
        <w:rPr>
          <w:rFonts w:eastAsia="Calibri"/>
          <w:sz w:val="28"/>
          <w:szCs w:val="28"/>
          <w:lang w:eastAsia="en-US"/>
        </w:rPr>
      </w:pPr>
    </w:p>
    <w:p w14:paraId="1B5F38B8" w14:textId="3CE4CE2B" w:rsidR="00A74818" w:rsidRPr="00874408" w:rsidRDefault="00A74818" w:rsidP="00A74818">
      <w:pPr>
        <w:suppressAutoHyphens w:val="0"/>
        <w:autoSpaceDE w:val="0"/>
        <w:autoSpaceDN w:val="0"/>
        <w:adjustRightInd w:val="0"/>
        <w:spacing w:after="160" w:line="259" w:lineRule="auto"/>
        <w:ind w:left="-426" w:firstLine="710"/>
        <w:contextualSpacing/>
        <w:jc w:val="both"/>
        <w:rPr>
          <w:sz w:val="28"/>
          <w:szCs w:val="28"/>
        </w:rPr>
      </w:pPr>
      <w:r w:rsidRPr="00874408">
        <w:rPr>
          <w:sz w:val="28"/>
          <w:szCs w:val="28"/>
        </w:rPr>
        <w:t>Осуществлять закупк</w:t>
      </w:r>
      <w:r>
        <w:rPr>
          <w:sz w:val="28"/>
          <w:szCs w:val="28"/>
        </w:rPr>
        <w:t xml:space="preserve">и </w:t>
      </w:r>
      <w:r w:rsidRPr="00874408">
        <w:rPr>
          <w:sz w:val="28"/>
          <w:szCs w:val="28"/>
        </w:rPr>
        <w:t>строго в соответствии с требовани</w:t>
      </w:r>
      <w:r>
        <w:rPr>
          <w:sz w:val="28"/>
          <w:szCs w:val="28"/>
        </w:rPr>
        <w:t>ями</w:t>
      </w:r>
      <w:r w:rsidRPr="00874408">
        <w:rPr>
          <w:sz w:val="28"/>
          <w:szCs w:val="28"/>
        </w:rPr>
        <w:t xml:space="preserve"> </w:t>
      </w:r>
      <w:r w:rsidRPr="00A74818">
        <w:rPr>
          <w:rFonts w:eastAsia="Calibri"/>
          <w:bCs/>
          <w:sz w:val="28"/>
          <w:szCs w:val="28"/>
          <w:lang w:eastAsia="en-US"/>
        </w:rPr>
        <w:t>Федерального закона от 05.04.2013 № 44-ФЗ «О контрактной системе в сфере закупок товаров, работ, услуг для обеспечения государственных и муници</w:t>
      </w:r>
      <w:r>
        <w:rPr>
          <w:rFonts w:eastAsia="Calibri"/>
          <w:sz w:val="28"/>
          <w:szCs w:val="28"/>
          <w:lang w:eastAsia="en-US"/>
        </w:rPr>
        <w:t>пальных нужд»</w:t>
      </w:r>
      <w:r w:rsidRPr="003E3441">
        <w:rPr>
          <w:sz w:val="28"/>
          <w:szCs w:val="28"/>
        </w:rPr>
        <w:t>.</w:t>
      </w:r>
    </w:p>
    <w:p w14:paraId="426D3777" w14:textId="77777777" w:rsidR="00A74818" w:rsidRDefault="00A74818" w:rsidP="00B4460B">
      <w:pPr>
        <w:autoSpaceDE w:val="0"/>
        <w:autoSpaceDN w:val="0"/>
        <w:adjustRightInd w:val="0"/>
        <w:ind w:left="-567" w:firstLine="425"/>
        <w:jc w:val="both"/>
        <w:rPr>
          <w:rFonts w:eastAsia="Calibri"/>
          <w:sz w:val="28"/>
          <w:szCs w:val="28"/>
          <w:lang w:eastAsia="en-US"/>
        </w:rPr>
      </w:pPr>
    </w:p>
    <w:p w14:paraId="118AE56C" w14:textId="6DEDD983" w:rsidR="00B4460B" w:rsidRDefault="00B4460B" w:rsidP="00B4460B">
      <w:pPr>
        <w:autoSpaceDE w:val="0"/>
        <w:autoSpaceDN w:val="0"/>
        <w:adjustRightInd w:val="0"/>
        <w:ind w:left="-567" w:firstLine="425"/>
        <w:jc w:val="both"/>
        <w:rPr>
          <w:rFonts w:eastAsia="Calibri"/>
          <w:sz w:val="28"/>
          <w:szCs w:val="28"/>
          <w:lang w:eastAsia="en-US"/>
        </w:rPr>
      </w:pPr>
      <w:r>
        <w:rPr>
          <w:rFonts w:eastAsia="Calibri"/>
          <w:b/>
          <w:sz w:val="28"/>
          <w:szCs w:val="28"/>
          <w:lang w:eastAsia="en-US"/>
        </w:rPr>
        <w:t>1</w:t>
      </w:r>
      <w:r w:rsidR="00C91818">
        <w:rPr>
          <w:rFonts w:eastAsia="Calibri"/>
          <w:b/>
          <w:sz w:val="28"/>
          <w:szCs w:val="28"/>
          <w:lang w:eastAsia="en-US"/>
        </w:rPr>
        <w:t>2</w:t>
      </w:r>
      <w:r>
        <w:rPr>
          <w:rFonts w:eastAsia="Calibri"/>
          <w:b/>
          <w:sz w:val="28"/>
          <w:szCs w:val="28"/>
          <w:lang w:eastAsia="en-US"/>
        </w:rPr>
        <w:t xml:space="preserve">. В нарушение статьи 33 Федерального закона от 05.04.2013 № 44-ФЗ </w:t>
      </w:r>
      <w:r>
        <w:rPr>
          <w:rFonts w:eastAsia="Calibri"/>
          <w:sz w:val="28"/>
          <w:szCs w:val="28"/>
          <w:lang w:eastAsia="en-US"/>
        </w:rPr>
        <w:t>«О контрактной системе в сфере закупок товаров, работ, услуг для обеспечения государственных и муниципальных нужд»</w:t>
      </w:r>
      <w:r>
        <w:rPr>
          <w:rFonts w:eastAsia="Calibri"/>
          <w:b/>
          <w:sz w:val="28"/>
          <w:szCs w:val="28"/>
          <w:lang w:eastAsia="en-US"/>
        </w:rPr>
        <w:t xml:space="preserve"> - </w:t>
      </w:r>
      <w:r>
        <w:rPr>
          <w:rFonts w:eastAsia="Calibri"/>
          <w:bCs/>
          <w:sz w:val="28"/>
          <w:szCs w:val="28"/>
          <w:lang w:eastAsia="en-US"/>
        </w:rPr>
        <w:t>в проверенных контрактах и договорах</w:t>
      </w:r>
      <w:r>
        <w:rPr>
          <w:rFonts w:eastAsia="Calibri"/>
          <w:b/>
          <w:sz w:val="28"/>
          <w:szCs w:val="28"/>
          <w:lang w:eastAsia="en-US"/>
        </w:rPr>
        <w:t xml:space="preserve"> отсутствует </w:t>
      </w:r>
      <w:r>
        <w:rPr>
          <w:rFonts w:eastAsia="Calibri"/>
          <w:sz w:val="28"/>
          <w:szCs w:val="28"/>
          <w:lang w:eastAsia="en-US"/>
        </w:rPr>
        <w:t>сформированное описание объекта закупки; запрос на предоставление ценовой информации; расчет обоснования цены по формуле; регистрация поступивших коммерческих предложений.</w:t>
      </w:r>
    </w:p>
    <w:p w14:paraId="2EBE3F50" w14:textId="388365A1" w:rsidR="00497739" w:rsidRDefault="00497739" w:rsidP="002E6AE2">
      <w:pPr>
        <w:spacing w:after="120"/>
        <w:ind w:firstLine="567"/>
        <w:jc w:val="both"/>
        <w:rPr>
          <w:b/>
          <w:sz w:val="28"/>
          <w:szCs w:val="28"/>
        </w:rPr>
      </w:pPr>
    </w:p>
    <w:p w14:paraId="3208F40C" w14:textId="77777777" w:rsidR="00A74818" w:rsidRPr="00874408" w:rsidRDefault="00A74818" w:rsidP="00A74818">
      <w:pPr>
        <w:suppressAutoHyphens w:val="0"/>
        <w:autoSpaceDE w:val="0"/>
        <w:autoSpaceDN w:val="0"/>
        <w:adjustRightInd w:val="0"/>
        <w:spacing w:after="160" w:line="259" w:lineRule="auto"/>
        <w:ind w:left="-426" w:firstLine="710"/>
        <w:contextualSpacing/>
        <w:jc w:val="both"/>
        <w:rPr>
          <w:sz w:val="28"/>
          <w:szCs w:val="28"/>
        </w:rPr>
      </w:pPr>
      <w:r w:rsidRPr="00874408">
        <w:rPr>
          <w:sz w:val="28"/>
          <w:szCs w:val="28"/>
        </w:rPr>
        <w:t>Осуществлять закупк</w:t>
      </w:r>
      <w:r>
        <w:rPr>
          <w:sz w:val="28"/>
          <w:szCs w:val="28"/>
        </w:rPr>
        <w:t xml:space="preserve">и </w:t>
      </w:r>
      <w:r w:rsidRPr="00874408">
        <w:rPr>
          <w:sz w:val="28"/>
          <w:szCs w:val="28"/>
        </w:rPr>
        <w:t>строго в соответствии с требовани</w:t>
      </w:r>
      <w:r>
        <w:rPr>
          <w:sz w:val="28"/>
          <w:szCs w:val="28"/>
        </w:rPr>
        <w:t>ями</w:t>
      </w:r>
      <w:r w:rsidRPr="00874408">
        <w:rPr>
          <w:sz w:val="28"/>
          <w:szCs w:val="28"/>
        </w:rPr>
        <w:t xml:space="preserve"> </w:t>
      </w:r>
      <w:r w:rsidRPr="00A74818">
        <w:rPr>
          <w:rFonts w:eastAsia="Calibri"/>
          <w:bCs/>
          <w:sz w:val="28"/>
          <w:szCs w:val="28"/>
          <w:lang w:eastAsia="en-US"/>
        </w:rPr>
        <w:t>Федерального закона от 05.04.2013 № 44-ФЗ «О контрактной системе в сфере закупок товаров, работ, услуг для обеспечения государственных и муници</w:t>
      </w:r>
      <w:r>
        <w:rPr>
          <w:rFonts w:eastAsia="Calibri"/>
          <w:sz w:val="28"/>
          <w:szCs w:val="28"/>
          <w:lang w:eastAsia="en-US"/>
        </w:rPr>
        <w:t>пальных нужд»</w:t>
      </w:r>
      <w:r w:rsidRPr="003E3441">
        <w:rPr>
          <w:sz w:val="28"/>
          <w:szCs w:val="28"/>
        </w:rPr>
        <w:t>.</w:t>
      </w:r>
    </w:p>
    <w:p w14:paraId="799BC597" w14:textId="67F835F4" w:rsidR="000557C2" w:rsidRDefault="000557C2" w:rsidP="000419C2">
      <w:pPr>
        <w:tabs>
          <w:tab w:val="left" w:pos="9356"/>
        </w:tabs>
        <w:jc w:val="both"/>
        <w:rPr>
          <w:bCs/>
          <w:sz w:val="28"/>
          <w:szCs w:val="28"/>
        </w:rPr>
      </w:pPr>
    </w:p>
    <w:p w14:paraId="6B714555" w14:textId="3AF7CD5A" w:rsidR="000557C2" w:rsidRPr="006F3AF7" w:rsidRDefault="000557C2" w:rsidP="000557C2">
      <w:pPr>
        <w:pStyle w:val="a3"/>
        <w:ind w:left="-567" w:firstLine="567"/>
        <w:jc w:val="both"/>
        <w:rPr>
          <w:rFonts w:ascii="Times New Roman" w:hAnsi="Times New Roman"/>
          <w:sz w:val="28"/>
          <w:szCs w:val="28"/>
        </w:rPr>
      </w:pPr>
      <w:r>
        <w:rPr>
          <w:rFonts w:ascii="Times New Roman" w:hAnsi="Times New Roman"/>
          <w:sz w:val="28"/>
          <w:szCs w:val="28"/>
        </w:rPr>
        <w:t>Рекомендовать р</w:t>
      </w:r>
      <w:r w:rsidRPr="006F3AF7">
        <w:rPr>
          <w:rFonts w:ascii="Times New Roman" w:hAnsi="Times New Roman"/>
          <w:sz w:val="28"/>
          <w:szCs w:val="28"/>
        </w:rPr>
        <w:t xml:space="preserve">ассмотреть вопрос о наложении дисциплинарных взысканий на должностных лиц, виновных в нарушениях, указанных в акте контрольного мероприятия от </w:t>
      </w:r>
      <w:r>
        <w:rPr>
          <w:rFonts w:ascii="Times New Roman" w:hAnsi="Times New Roman"/>
          <w:sz w:val="28"/>
          <w:szCs w:val="28"/>
        </w:rPr>
        <w:t>01</w:t>
      </w:r>
      <w:r w:rsidRPr="006F3AF7">
        <w:rPr>
          <w:rFonts w:ascii="Times New Roman" w:hAnsi="Times New Roman"/>
          <w:sz w:val="28"/>
          <w:szCs w:val="28"/>
        </w:rPr>
        <w:t>.</w:t>
      </w:r>
      <w:r>
        <w:rPr>
          <w:rFonts w:ascii="Times New Roman" w:hAnsi="Times New Roman"/>
          <w:sz w:val="28"/>
          <w:szCs w:val="28"/>
        </w:rPr>
        <w:t>10</w:t>
      </w:r>
      <w:r w:rsidRPr="006F3AF7">
        <w:rPr>
          <w:rFonts w:ascii="Times New Roman" w:hAnsi="Times New Roman"/>
          <w:sz w:val="28"/>
          <w:szCs w:val="28"/>
        </w:rPr>
        <w:t>.2024 г.</w:t>
      </w:r>
      <w:r w:rsidR="00A74818">
        <w:rPr>
          <w:rFonts w:ascii="Times New Roman" w:hAnsi="Times New Roman"/>
          <w:sz w:val="28"/>
          <w:szCs w:val="28"/>
        </w:rPr>
        <w:t xml:space="preserve"> и настоящего представления.</w:t>
      </w:r>
    </w:p>
    <w:p w14:paraId="5545A254" w14:textId="77777777" w:rsidR="000557C2" w:rsidRPr="008875A4" w:rsidRDefault="000557C2" w:rsidP="000419C2">
      <w:pPr>
        <w:tabs>
          <w:tab w:val="left" w:pos="9356"/>
        </w:tabs>
        <w:jc w:val="both"/>
        <w:rPr>
          <w:bCs/>
          <w:sz w:val="28"/>
          <w:szCs w:val="28"/>
        </w:rPr>
      </w:pPr>
    </w:p>
    <w:p w14:paraId="18B8B720" w14:textId="77777777" w:rsidR="001F3AC2" w:rsidRDefault="001F3AC2" w:rsidP="000419C2">
      <w:pPr>
        <w:tabs>
          <w:tab w:val="center" w:pos="5598"/>
        </w:tabs>
        <w:jc w:val="both"/>
        <w:rPr>
          <w:sz w:val="28"/>
          <w:szCs w:val="28"/>
        </w:rPr>
      </w:pPr>
    </w:p>
    <w:p w14:paraId="5860ECEC" w14:textId="267496C7" w:rsidR="00BE0C5D" w:rsidRDefault="007A2480" w:rsidP="000419C2">
      <w:pPr>
        <w:tabs>
          <w:tab w:val="center" w:pos="5598"/>
        </w:tabs>
        <w:jc w:val="both"/>
        <w:rPr>
          <w:sz w:val="28"/>
          <w:szCs w:val="28"/>
        </w:rPr>
      </w:pPr>
      <w:r>
        <w:rPr>
          <w:sz w:val="28"/>
          <w:szCs w:val="28"/>
        </w:rPr>
        <w:t>О</w:t>
      </w:r>
      <w:r w:rsidR="002E6AE2" w:rsidRPr="00926FAE">
        <w:rPr>
          <w:sz w:val="28"/>
          <w:szCs w:val="28"/>
        </w:rPr>
        <w:t xml:space="preserve"> принятых мерах по результатам рассмотрения настоящего представления (с приложением копий подтверждающих документов) должен быть предоставлен в Контрольно-счетную палату в </w:t>
      </w:r>
      <w:r w:rsidR="001F3AC2">
        <w:rPr>
          <w:sz w:val="28"/>
          <w:szCs w:val="28"/>
        </w:rPr>
        <w:t xml:space="preserve">течение </w:t>
      </w:r>
      <w:r w:rsidR="00BE0C5D" w:rsidRPr="00926FAE">
        <w:rPr>
          <w:sz w:val="28"/>
          <w:szCs w:val="28"/>
        </w:rPr>
        <w:t>тридцатидневн</w:t>
      </w:r>
      <w:r w:rsidR="001F3AC2">
        <w:rPr>
          <w:sz w:val="28"/>
          <w:szCs w:val="28"/>
        </w:rPr>
        <w:t>ого</w:t>
      </w:r>
      <w:r w:rsidR="00BE0C5D" w:rsidRPr="00926FAE">
        <w:rPr>
          <w:sz w:val="28"/>
          <w:szCs w:val="28"/>
        </w:rPr>
        <w:t xml:space="preserve"> срок</w:t>
      </w:r>
      <w:r w:rsidR="001F3AC2">
        <w:rPr>
          <w:sz w:val="28"/>
          <w:szCs w:val="28"/>
        </w:rPr>
        <w:t>а</w:t>
      </w:r>
      <w:r w:rsidR="00BE0C5D" w:rsidRPr="00926FAE">
        <w:rPr>
          <w:sz w:val="28"/>
          <w:szCs w:val="28"/>
        </w:rPr>
        <w:t xml:space="preserve"> со дня получения настоящего представления</w:t>
      </w:r>
      <w:r w:rsidR="002E6AE2" w:rsidRPr="00926FAE">
        <w:rPr>
          <w:sz w:val="28"/>
          <w:szCs w:val="28"/>
        </w:rPr>
        <w:t>.</w:t>
      </w:r>
    </w:p>
    <w:p w14:paraId="61C91321" w14:textId="77777777" w:rsidR="001F3AC2" w:rsidRDefault="001F3AC2" w:rsidP="000419C2">
      <w:pPr>
        <w:tabs>
          <w:tab w:val="center" w:pos="5598"/>
        </w:tabs>
        <w:jc w:val="both"/>
        <w:rPr>
          <w:sz w:val="28"/>
          <w:szCs w:val="28"/>
        </w:rPr>
      </w:pPr>
    </w:p>
    <w:p w14:paraId="7BCEBF22" w14:textId="77777777" w:rsidR="001F3AC2" w:rsidRDefault="001F3AC2" w:rsidP="000419C2">
      <w:pPr>
        <w:jc w:val="both"/>
        <w:rPr>
          <w:sz w:val="28"/>
          <w:szCs w:val="28"/>
        </w:rPr>
      </w:pPr>
    </w:p>
    <w:p w14:paraId="5F821936" w14:textId="4587702A" w:rsidR="00BE0C5D" w:rsidRDefault="002E6AE2" w:rsidP="000419C2">
      <w:pPr>
        <w:jc w:val="both"/>
        <w:rPr>
          <w:sz w:val="28"/>
          <w:szCs w:val="28"/>
        </w:rPr>
      </w:pPr>
      <w:r w:rsidRPr="00926FAE">
        <w:rPr>
          <w:sz w:val="28"/>
          <w:szCs w:val="28"/>
        </w:rPr>
        <w:t xml:space="preserve">Председатель </w:t>
      </w:r>
      <w:r w:rsidR="00BE0C5D" w:rsidRPr="00926FAE">
        <w:rPr>
          <w:sz w:val="28"/>
          <w:szCs w:val="28"/>
        </w:rPr>
        <w:t xml:space="preserve">                                                                                 Е.М. </w:t>
      </w:r>
      <w:proofErr w:type="spellStart"/>
      <w:r w:rsidR="00BE0C5D" w:rsidRPr="00926FAE">
        <w:rPr>
          <w:sz w:val="28"/>
          <w:szCs w:val="28"/>
        </w:rPr>
        <w:t>Барбусова</w:t>
      </w:r>
      <w:proofErr w:type="spellEnd"/>
    </w:p>
    <w:p w14:paraId="77E6DBFD" w14:textId="6E9265DA" w:rsidR="001F3AC2" w:rsidRDefault="001F3AC2" w:rsidP="000419C2">
      <w:pPr>
        <w:jc w:val="both"/>
        <w:rPr>
          <w:sz w:val="28"/>
          <w:szCs w:val="28"/>
        </w:rPr>
      </w:pPr>
    </w:p>
    <w:p w14:paraId="015A6099" w14:textId="77777777" w:rsidR="001F3AC2" w:rsidRDefault="001F3AC2" w:rsidP="000419C2">
      <w:pPr>
        <w:jc w:val="both"/>
        <w:rPr>
          <w:sz w:val="28"/>
          <w:szCs w:val="28"/>
        </w:rPr>
      </w:pPr>
    </w:p>
    <w:p w14:paraId="067DCD18" w14:textId="2331B7B6" w:rsidR="00F33235" w:rsidRDefault="00F33235" w:rsidP="000419C2">
      <w:pPr>
        <w:jc w:val="both"/>
        <w:rPr>
          <w:sz w:val="28"/>
          <w:szCs w:val="28"/>
        </w:rPr>
      </w:pPr>
    </w:p>
    <w:tbl>
      <w:tblPr>
        <w:tblW w:w="0" w:type="auto"/>
        <w:tblLayout w:type="fixed"/>
        <w:tblCellMar>
          <w:left w:w="28" w:type="dxa"/>
          <w:right w:w="28" w:type="dxa"/>
        </w:tblCellMar>
        <w:tblLook w:val="04A0" w:firstRow="1" w:lastRow="0" w:firstColumn="1" w:lastColumn="0" w:noHBand="0" w:noVBand="1"/>
      </w:tblPr>
      <w:tblGrid>
        <w:gridCol w:w="3430"/>
        <w:gridCol w:w="1843"/>
        <w:gridCol w:w="1913"/>
        <w:gridCol w:w="1914"/>
      </w:tblGrid>
      <w:tr w:rsidR="002E6AE2" w:rsidRPr="00926FAE" w14:paraId="5B03094A" w14:textId="77777777" w:rsidTr="002E6AE2">
        <w:tc>
          <w:tcPr>
            <w:tcW w:w="3430" w:type="dxa"/>
            <w:hideMark/>
          </w:tcPr>
          <w:p w14:paraId="36F2E957" w14:textId="77777777" w:rsidR="002E6AE2" w:rsidRPr="00926FAE" w:rsidRDefault="002E6AE2" w:rsidP="000419C2">
            <w:pPr>
              <w:tabs>
                <w:tab w:val="left" w:pos="4094"/>
              </w:tabs>
              <w:snapToGrid w:val="0"/>
              <w:spacing w:after="120" w:line="254" w:lineRule="auto"/>
              <w:jc w:val="both"/>
              <w:rPr>
                <w:b/>
                <w:bCs/>
                <w:sz w:val="28"/>
                <w:szCs w:val="28"/>
              </w:rPr>
            </w:pPr>
            <w:r w:rsidRPr="00926FAE">
              <w:rPr>
                <w:b/>
                <w:bCs/>
                <w:sz w:val="28"/>
                <w:szCs w:val="28"/>
              </w:rPr>
              <w:t>Экземпляр представления</w:t>
            </w:r>
          </w:p>
        </w:tc>
        <w:tc>
          <w:tcPr>
            <w:tcW w:w="1843" w:type="dxa"/>
            <w:hideMark/>
          </w:tcPr>
          <w:p w14:paraId="1FEE8FA4" w14:textId="77777777" w:rsidR="002E6AE2" w:rsidRPr="00926FAE" w:rsidRDefault="002E6AE2" w:rsidP="000419C2">
            <w:pPr>
              <w:tabs>
                <w:tab w:val="left" w:pos="4094"/>
              </w:tabs>
              <w:snapToGrid w:val="0"/>
              <w:spacing w:after="120" w:line="254" w:lineRule="auto"/>
              <w:jc w:val="both"/>
              <w:rPr>
                <w:b/>
                <w:sz w:val="28"/>
                <w:szCs w:val="28"/>
              </w:rPr>
            </w:pPr>
            <w:r w:rsidRPr="00926FAE">
              <w:rPr>
                <w:b/>
                <w:sz w:val="28"/>
                <w:szCs w:val="28"/>
              </w:rPr>
              <w:t>на ____</w:t>
            </w:r>
          </w:p>
        </w:tc>
        <w:tc>
          <w:tcPr>
            <w:tcW w:w="1913" w:type="dxa"/>
            <w:hideMark/>
          </w:tcPr>
          <w:p w14:paraId="1E0942AC" w14:textId="77777777" w:rsidR="002E6AE2" w:rsidRPr="00926FAE" w:rsidRDefault="002E6AE2" w:rsidP="000419C2">
            <w:pPr>
              <w:tabs>
                <w:tab w:val="left" w:pos="4094"/>
              </w:tabs>
              <w:snapToGrid w:val="0"/>
              <w:spacing w:after="120" w:line="254" w:lineRule="auto"/>
              <w:jc w:val="both"/>
              <w:rPr>
                <w:b/>
                <w:bCs/>
                <w:sz w:val="28"/>
                <w:szCs w:val="28"/>
              </w:rPr>
            </w:pPr>
            <w:r w:rsidRPr="00926FAE">
              <w:rPr>
                <w:b/>
                <w:bCs/>
                <w:sz w:val="28"/>
                <w:szCs w:val="28"/>
              </w:rPr>
              <w:t xml:space="preserve">листах </w:t>
            </w:r>
          </w:p>
        </w:tc>
        <w:tc>
          <w:tcPr>
            <w:tcW w:w="1914" w:type="dxa"/>
            <w:hideMark/>
          </w:tcPr>
          <w:p w14:paraId="644F8DE2" w14:textId="77777777" w:rsidR="002E6AE2" w:rsidRPr="00926FAE" w:rsidRDefault="002E6AE2" w:rsidP="000419C2">
            <w:pPr>
              <w:tabs>
                <w:tab w:val="left" w:pos="4094"/>
              </w:tabs>
              <w:snapToGrid w:val="0"/>
              <w:spacing w:after="120" w:line="254" w:lineRule="auto"/>
              <w:jc w:val="both"/>
              <w:rPr>
                <w:b/>
                <w:sz w:val="28"/>
                <w:szCs w:val="28"/>
              </w:rPr>
            </w:pPr>
            <w:r w:rsidRPr="00926FAE">
              <w:rPr>
                <w:b/>
                <w:sz w:val="28"/>
                <w:szCs w:val="28"/>
              </w:rPr>
              <w:t>получил</w:t>
            </w:r>
          </w:p>
        </w:tc>
      </w:tr>
    </w:tbl>
    <w:p w14:paraId="1E885532" w14:textId="77777777" w:rsidR="002E6AE2" w:rsidRPr="00926FAE" w:rsidRDefault="002E6AE2" w:rsidP="002E6AE2">
      <w:pPr>
        <w:pBdr>
          <w:bottom w:val="single" w:sz="4" w:space="1" w:color="000000"/>
        </w:pBdr>
        <w:tabs>
          <w:tab w:val="left" w:pos="0"/>
        </w:tabs>
        <w:spacing w:after="120"/>
        <w:jc w:val="both"/>
        <w:rPr>
          <w:sz w:val="28"/>
          <w:szCs w:val="28"/>
        </w:rPr>
      </w:pPr>
    </w:p>
    <w:p w14:paraId="68BA625F" w14:textId="3D9EFEC0" w:rsidR="002E6AE2" w:rsidRPr="00926FAE" w:rsidRDefault="002E6AE2" w:rsidP="00782834">
      <w:pPr>
        <w:tabs>
          <w:tab w:val="left" w:pos="0"/>
        </w:tabs>
        <w:spacing w:after="120"/>
        <w:rPr>
          <w:rFonts w:cs="Tahoma"/>
          <w:sz w:val="28"/>
          <w:szCs w:val="28"/>
          <w:shd w:val="clear" w:color="auto" w:fill="FFFFFF"/>
        </w:rPr>
      </w:pPr>
      <w:r w:rsidRPr="00F33235">
        <w:rPr>
          <w:sz w:val="16"/>
          <w:szCs w:val="16"/>
        </w:rPr>
        <w:t>(должность и ФИО, лица, получившего представление)</w:t>
      </w:r>
      <w:r w:rsidRPr="00926FAE">
        <w:rPr>
          <w:noProof/>
          <w:sz w:val="28"/>
          <w:szCs w:val="28"/>
        </w:rPr>
        <mc:AlternateContent>
          <mc:Choice Requires="wps">
            <w:drawing>
              <wp:anchor distT="0" distB="0" distL="0" distR="114300" simplePos="0" relativeHeight="251659264" behindDoc="0" locked="0" layoutInCell="1" allowOverlap="1" wp14:anchorId="3869DD98" wp14:editId="2987D517">
                <wp:simplePos x="0" y="0"/>
                <wp:positionH relativeFrom="column">
                  <wp:posOffset>-17780</wp:posOffset>
                </wp:positionH>
                <wp:positionV relativeFrom="paragraph">
                  <wp:posOffset>635</wp:posOffset>
                </wp:positionV>
                <wp:extent cx="2192020" cy="450215"/>
                <wp:effectExtent l="0" t="0" r="0" b="0"/>
                <wp:wrapSquare wrapText="largest"/>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2020" cy="4502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3339" w:type="dxa"/>
                              <w:tblInd w:w="142" w:type="dxa"/>
                              <w:tblLayout w:type="fixed"/>
                              <w:tblCellMar>
                                <w:left w:w="28" w:type="dxa"/>
                                <w:right w:w="28" w:type="dxa"/>
                              </w:tblCellMar>
                              <w:tblLook w:val="04A0" w:firstRow="1" w:lastRow="0" w:firstColumn="1" w:lastColumn="0" w:noHBand="0" w:noVBand="1"/>
                            </w:tblPr>
                            <w:tblGrid>
                              <w:gridCol w:w="1133"/>
                              <w:gridCol w:w="505"/>
                              <w:gridCol w:w="1701"/>
                            </w:tblGrid>
                            <w:tr w:rsidR="00C21050" w14:paraId="053C5E24" w14:textId="77777777" w:rsidTr="00F33235">
                              <w:tc>
                                <w:tcPr>
                                  <w:tcW w:w="1133" w:type="dxa"/>
                                  <w:tcBorders>
                                    <w:top w:val="nil"/>
                                    <w:left w:val="nil"/>
                                    <w:bottom w:val="single" w:sz="4" w:space="0" w:color="000000"/>
                                    <w:right w:val="nil"/>
                                  </w:tcBorders>
                                </w:tcPr>
                                <w:p w14:paraId="14038E99" w14:textId="77777777" w:rsidR="00C21050" w:rsidRDefault="00C21050">
                                  <w:pPr>
                                    <w:pStyle w:val="31"/>
                                    <w:tabs>
                                      <w:tab w:val="left" w:pos="4094"/>
                                    </w:tabs>
                                    <w:snapToGrid w:val="0"/>
                                    <w:spacing w:line="254" w:lineRule="auto"/>
                                    <w:ind w:firstLine="709"/>
                                    <w:jc w:val="both"/>
                                    <w:rPr>
                                      <w:i/>
                                      <w:iCs/>
                                    </w:rPr>
                                  </w:pPr>
                                </w:p>
                              </w:tc>
                              <w:tc>
                                <w:tcPr>
                                  <w:tcW w:w="505" w:type="dxa"/>
                                </w:tcPr>
                                <w:p w14:paraId="678238C7" w14:textId="77777777" w:rsidR="00C21050" w:rsidRDefault="00C21050">
                                  <w:pPr>
                                    <w:pStyle w:val="31"/>
                                    <w:tabs>
                                      <w:tab w:val="left" w:pos="4094"/>
                                    </w:tabs>
                                    <w:snapToGrid w:val="0"/>
                                    <w:spacing w:line="254" w:lineRule="auto"/>
                                    <w:ind w:firstLine="709"/>
                                    <w:jc w:val="both"/>
                                    <w:rPr>
                                      <w:i/>
                                      <w:iCs/>
                                    </w:rPr>
                                  </w:pPr>
                                </w:p>
                              </w:tc>
                              <w:tc>
                                <w:tcPr>
                                  <w:tcW w:w="1701" w:type="dxa"/>
                                  <w:tcBorders>
                                    <w:top w:val="nil"/>
                                    <w:left w:val="nil"/>
                                    <w:bottom w:val="single" w:sz="4" w:space="0" w:color="000000"/>
                                    <w:right w:val="nil"/>
                                  </w:tcBorders>
                                </w:tcPr>
                                <w:p w14:paraId="09C92926" w14:textId="77777777" w:rsidR="00C21050" w:rsidRDefault="00C21050">
                                  <w:pPr>
                                    <w:pStyle w:val="31"/>
                                    <w:tabs>
                                      <w:tab w:val="left" w:pos="4094"/>
                                    </w:tabs>
                                    <w:snapToGrid w:val="0"/>
                                    <w:spacing w:line="254" w:lineRule="auto"/>
                                    <w:ind w:firstLine="709"/>
                                    <w:jc w:val="both"/>
                                    <w:rPr>
                                      <w:i/>
                                      <w:iCs/>
                                    </w:rPr>
                                  </w:pPr>
                                </w:p>
                              </w:tc>
                            </w:tr>
                            <w:tr w:rsidR="00C21050" w14:paraId="31F49C15" w14:textId="77777777" w:rsidTr="00F33235">
                              <w:tc>
                                <w:tcPr>
                                  <w:tcW w:w="1133" w:type="dxa"/>
                                  <w:hideMark/>
                                </w:tcPr>
                                <w:p w14:paraId="77F43B8E" w14:textId="77777777" w:rsidR="00C21050" w:rsidRPr="00F33235" w:rsidRDefault="00C21050">
                                  <w:pPr>
                                    <w:pStyle w:val="31"/>
                                    <w:tabs>
                                      <w:tab w:val="left" w:pos="4094"/>
                                    </w:tabs>
                                    <w:snapToGrid w:val="0"/>
                                    <w:spacing w:line="254" w:lineRule="auto"/>
                                    <w:jc w:val="center"/>
                                  </w:pPr>
                                  <w:r w:rsidRPr="00F33235">
                                    <w:t>(дата)</w:t>
                                  </w:r>
                                </w:p>
                              </w:tc>
                              <w:tc>
                                <w:tcPr>
                                  <w:tcW w:w="505" w:type="dxa"/>
                                </w:tcPr>
                                <w:p w14:paraId="6F9DA46E" w14:textId="77777777" w:rsidR="00C21050" w:rsidRPr="00F33235" w:rsidRDefault="00C21050">
                                  <w:pPr>
                                    <w:pStyle w:val="31"/>
                                    <w:tabs>
                                      <w:tab w:val="left" w:pos="4094"/>
                                    </w:tabs>
                                    <w:snapToGrid w:val="0"/>
                                    <w:spacing w:line="254" w:lineRule="auto"/>
                                    <w:ind w:firstLine="709"/>
                                    <w:jc w:val="center"/>
                                  </w:pPr>
                                </w:p>
                              </w:tc>
                              <w:tc>
                                <w:tcPr>
                                  <w:tcW w:w="1701" w:type="dxa"/>
                                  <w:hideMark/>
                                </w:tcPr>
                                <w:p w14:paraId="0DB9F4E5" w14:textId="77777777" w:rsidR="00C21050" w:rsidRPr="00F33235" w:rsidRDefault="00C21050">
                                  <w:pPr>
                                    <w:pStyle w:val="31"/>
                                    <w:tabs>
                                      <w:tab w:val="left" w:pos="4094"/>
                                    </w:tabs>
                                    <w:snapToGrid w:val="0"/>
                                    <w:spacing w:line="254" w:lineRule="auto"/>
                                    <w:jc w:val="center"/>
                                  </w:pPr>
                                  <w:r w:rsidRPr="00F33235">
                                    <w:t>(подпись)</w:t>
                                  </w:r>
                                </w:p>
                              </w:tc>
                            </w:tr>
                          </w:tbl>
                          <w:p w14:paraId="10148F86" w14:textId="77777777" w:rsidR="00C21050" w:rsidRDefault="00C21050" w:rsidP="002E6AE2">
                            <w:pPr>
                              <w:rPr>
                                <w:rFonts w:ascii="Arial Unicode MS" w:hAnsi="Arial Unicode MS"/>
                                <w:color w:val="000000"/>
                                <w:lang w:bidi="ru-RU"/>
                              </w:rPr>
                            </w:pP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69DD98" id="_x0000_t202" coordsize="21600,21600" o:spt="202" path="m,l,21600r21600,l21600,xe">
                <v:stroke joinstyle="miter"/>
                <v:path gradientshapeok="t" o:connecttype="rect"/>
              </v:shapetype>
              <v:shape id="Надпись 7" o:spid="_x0000_s1026" type="#_x0000_t202" style="position:absolute;margin-left:-1.4pt;margin-top:.05pt;width:172.6pt;height:35.45pt;z-index:251659264;visibility:visible;mso-wrap-style:square;mso-width-percent:0;mso-height-percent:0;mso-wrap-distance-left:0;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" stroked="f">
                <v:fill opacity="0"/>
                <v:textbox inset="0,0,0,0">
                  <w:txbxContent>
                    <w:tbl>
                      <w:tblPr>
                        <w:tblW w:w="3339" w:type="dxa"/>
                        <w:tblInd w:w="142" w:type="dxa"/>
                        <w:tblLayout w:type="fixed"/>
                        <w:tblCellMar>
                          <w:left w:w="28" w:type="dxa"/>
                          <w:right w:w="28" w:type="dxa"/>
                        </w:tblCellMar>
                        <w:tblLook w:val="04A0" w:firstRow="1" w:lastRow="0" w:firstColumn="1" w:lastColumn="0" w:noHBand="0" w:noVBand="1"/>
                      </w:tblPr>
                      <w:tblGrid>
                        <w:gridCol w:w="1133"/>
                        <w:gridCol w:w="505"/>
                        <w:gridCol w:w="1701"/>
                      </w:tblGrid>
                      <w:tr w:rsidR="00C21050" w14:paraId="053C5E24" w14:textId="77777777" w:rsidTr="00F33235">
                        <w:tc>
                          <w:tcPr>
                            <w:tcW w:w="1133" w:type="dxa"/>
                            <w:tcBorders>
                              <w:top w:val="nil"/>
                              <w:left w:val="nil"/>
                              <w:bottom w:val="single" w:sz="4" w:space="0" w:color="000000"/>
                              <w:right w:val="nil"/>
                            </w:tcBorders>
                          </w:tcPr>
                          <w:p w14:paraId="14038E99" w14:textId="77777777" w:rsidR="00C21050" w:rsidRDefault="00C21050">
                            <w:pPr>
                              <w:pStyle w:val="31"/>
                              <w:tabs>
                                <w:tab w:val="left" w:pos="4094"/>
                              </w:tabs>
                              <w:snapToGrid w:val="0"/>
                              <w:spacing w:line="254" w:lineRule="auto"/>
                              <w:ind w:firstLine="709"/>
                              <w:jc w:val="both"/>
                              <w:rPr>
                                <w:i/>
                                <w:iCs/>
                              </w:rPr>
                            </w:pPr>
                          </w:p>
                        </w:tc>
                        <w:tc>
                          <w:tcPr>
                            <w:tcW w:w="505" w:type="dxa"/>
                          </w:tcPr>
                          <w:p w14:paraId="678238C7" w14:textId="77777777" w:rsidR="00C21050" w:rsidRDefault="00C21050">
                            <w:pPr>
                              <w:pStyle w:val="31"/>
                              <w:tabs>
                                <w:tab w:val="left" w:pos="4094"/>
                              </w:tabs>
                              <w:snapToGrid w:val="0"/>
                              <w:spacing w:line="254" w:lineRule="auto"/>
                              <w:ind w:firstLine="709"/>
                              <w:jc w:val="both"/>
                              <w:rPr>
                                <w:i/>
                                <w:iCs/>
                              </w:rPr>
                            </w:pPr>
                          </w:p>
                        </w:tc>
                        <w:tc>
                          <w:tcPr>
                            <w:tcW w:w="1701" w:type="dxa"/>
                            <w:tcBorders>
                              <w:top w:val="nil"/>
                              <w:left w:val="nil"/>
                              <w:bottom w:val="single" w:sz="4" w:space="0" w:color="000000"/>
                              <w:right w:val="nil"/>
                            </w:tcBorders>
                          </w:tcPr>
                          <w:p w14:paraId="09C92926" w14:textId="77777777" w:rsidR="00C21050" w:rsidRDefault="00C21050">
                            <w:pPr>
                              <w:pStyle w:val="31"/>
                              <w:tabs>
                                <w:tab w:val="left" w:pos="4094"/>
                              </w:tabs>
                              <w:snapToGrid w:val="0"/>
                              <w:spacing w:line="254" w:lineRule="auto"/>
                              <w:ind w:firstLine="709"/>
                              <w:jc w:val="both"/>
                              <w:rPr>
                                <w:i/>
                                <w:iCs/>
                              </w:rPr>
                            </w:pPr>
                          </w:p>
                        </w:tc>
                      </w:tr>
                      <w:tr w:rsidR="00C21050" w14:paraId="31F49C15" w14:textId="77777777" w:rsidTr="00F33235">
                        <w:tc>
                          <w:tcPr>
                            <w:tcW w:w="1133" w:type="dxa"/>
                            <w:hideMark/>
                          </w:tcPr>
                          <w:p w14:paraId="77F43B8E" w14:textId="77777777" w:rsidR="00C21050" w:rsidRPr="00F33235" w:rsidRDefault="00C21050">
                            <w:pPr>
                              <w:pStyle w:val="31"/>
                              <w:tabs>
                                <w:tab w:val="left" w:pos="4094"/>
                              </w:tabs>
                              <w:snapToGrid w:val="0"/>
                              <w:spacing w:line="254" w:lineRule="auto"/>
                              <w:jc w:val="center"/>
                            </w:pPr>
                            <w:r w:rsidRPr="00F33235">
                              <w:t>(дата)</w:t>
                            </w:r>
                          </w:p>
                        </w:tc>
                        <w:tc>
                          <w:tcPr>
                            <w:tcW w:w="505" w:type="dxa"/>
                          </w:tcPr>
                          <w:p w14:paraId="6F9DA46E" w14:textId="77777777" w:rsidR="00C21050" w:rsidRPr="00F33235" w:rsidRDefault="00C21050">
                            <w:pPr>
                              <w:pStyle w:val="31"/>
                              <w:tabs>
                                <w:tab w:val="left" w:pos="4094"/>
                              </w:tabs>
                              <w:snapToGrid w:val="0"/>
                              <w:spacing w:line="254" w:lineRule="auto"/>
                              <w:ind w:firstLine="709"/>
                              <w:jc w:val="center"/>
                            </w:pPr>
                          </w:p>
                        </w:tc>
                        <w:tc>
                          <w:tcPr>
                            <w:tcW w:w="1701" w:type="dxa"/>
                            <w:hideMark/>
                          </w:tcPr>
                          <w:p w14:paraId="0DB9F4E5" w14:textId="77777777" w:rsidR="00C21050" w:rsidRPr="00F33235" w:rsidRDefault="00C21050">
                            <w:pPr>
                              <w:pStyle w:val="31"/>
                              <w:tabs>
                                <w:tab w:val="left" w:pos="4094"/>
                              </w:tabs>
                              <w:snapToGrid w:val="0"/>
                              <w:spacing w:line="254" w:lineRule="auto"/>
                              <w:jc w:val="center"/>
                            </w:pPr>
                            <w:r w:rsidRPr="00F33235">
                              <w:t>(подпись)</w:t>
                            </w:r>
                          </w:p>
                        </w:tc>
                      </w:tr>
                    </w:tbl>
                    <w:p w14:paraId="10148F86" w14:textId="77777777" w:rsidR="00C21050" w:rsidRDefault="00C21050" w:rsidP="002E6AE2">
                      <w:pPr>
                        <w:rPr>
                          <w:rFonts w:ascii="Arial Unicode MS" w:hAnsi="Arial Unicode MS"/>
                          <w:color w:val="000000"/>
                          <w:lang w:bidi="ru-RU"/>
                        </w:rPr>
                      </w:pPr>
                      <w:r>
                        <w:t xml:space="preserve"> </w:t>
                      </w:r>
                    </w:p>
                  </w:txbxContent>
                </v:textbox>
                <w10:wrap type="square" side="largest"/>
              </v:shape>
            </w:pict>
          </mc:Fallback>
        </mc:AlternateContent>
      </w:r>
    </w:p>
    <w:p w14:paraId="4233B33B" w14:textId="77777777" w:rsidR="005548DB" w:rsidRPr="00926FAE" w:rsidRDefault="005548DB">
      <w:pPr>
        <w:rPr>
          <w:sz w:val="28"/>
          <w:szCs w:val="28"/>
        </w:rPr>
      </w:pPr>
    </w:p>
    <w:sectPr w:rsidR="005548DB" w:rsidRPr="00926FAE" w:rsidSect="00782834">
      <w:pgSz w:w="11906" w:h="16838"/>
      <w:pgMar w:top="1134" w:right="737" w:bottom="102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empelGaramond Roman">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446318B"/>
    <w:multiLevelType w:val="hybridMultilevel"/>
    <w:tmpl w:val="D382BEC4"/>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 w15:restartNumberingAfterBreak="0">
    <w:nsid w:val="0D18061F"/>
    <w:multiLevelType w:val="hybridMultilevel"/>
    <w:tmpl w:val="FA3ED840"/>
    <w:lvl w:ilvl="0" w:tplc="931AEC9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0DF06CBE"/>
    <w:multiLevelType w:val="hybridMultilevel"/>
    <w:tmpl w:val="23D86B4A"/>
    <w:lvl w:ilvl="0" w:tplc="E2C67E08">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1A596BE1"/>
    <w:multiLevelType w:val="hybridMultilevel"/>
    <w:tmpl w:val="013E0F52"/>
    <w:lvl w:ilvl="0" w:tplc="C2F4C5D4">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1CB92C25"/>
    <w:multiLevelType w:val="hybridMultilevel"/>
    <w:tmpl w:val="7B9C817C"/>
    <w:lvl w:ilvl="0" w:tplc="591E6D6E">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F052EE0"/>
    <w:multiLevelType w:val="hybridMultilevel"/>
    <w:tmpl w:val="C44E8D18"/>
    <w:lvl w:ilvl="0" w:tplc="2388691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29310945"/>
    <w:multiLevelType w:val="hybridMultilevel"/>
    <w:tmpl w:val="C44E8D18"/>
    <w:lvl w:ilvl="0" w:tplc="2388691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313C0A77"/>
    <w:multiLevelType w:val="hybridMultilevel"/>
    <w:tmpl w:val="2BAEF962"/>
    <w:lvl w:ilvl="0" w:tplc="E2C67E08">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31DB57C0"/>
    <w:multiLevelType w:val="hybridMultilevel"/>
    <w:tmpl w:val="96604D9A"/>
    <w:lvl w:ilvl="0" w:tplc="935CCBB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15:restartNumberingAfterBreak="0">
    <w:nsid w:val="37433E79"/>
    <w:multiLevelType w:val="hybridMultilevel"/>
    <w:tmpl w:val="F476DC76"/>
    <w:lvl w:ilvl="0" w:tplc="7EE6E5A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3C931477"/>
    <w:multiLevelType w:val="hybridMultilevel"/>
    <w:tmpl w:val="A522AFD2"/>
    <w:lvl w:ilvl="0" w:tplc="E2C67E08">
      <w:start w:val="1"/>
      <w:numFmt w:val="bullet"/>
      <w:lvlText w:val="­"/>
      <w:lvlJc w:val="left"/>
      <w:pPr>
        <w:ind w:left="928" w:hanging="360"/>
      </w:pPr>
      <w:rPr>
        <w:rFonts w:ascii="Courier New" w:hAnsi="Courier New"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40802251"/>
    <w:multiLevelType w:val="hybridMultilevel"/>
    <w:tmpl w:val="FAC29874"/>
    <w:lvl w:ilvl="0" w:tplc="F36618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426C7BA6"/>
    <w:multiLevelType w:val="hybridMultilevel"/>
    <w:tmpl w:val="C924F392"/>
    <w:lvl w:ilvl="0" w:tplc="0FA2F4B6">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4" w15:restartNumberingAfterBreak="0">
    <w:nsid w:val="45BE51E4"/>
    <w:multiLevelType w:val="hybridMultilevel"/>
    <w:tmpl w:val="DF60E19C"/>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5" w15:restartNumberingAfterBreak="0">
    <w:nsid w:val="46957F40"/>
    <w:multiLevelType w:val="hybridMultilevel"/>
    <w:tmpl w:val="2E0CEA4C"/>
    <w:lvl w:ilvl="0" w:tplc="E2C67E08">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4B3E5915"/>
    <w:multiLevelType w:val="hybridMultilevel"/>
    <w:tmpl w:val="E482F4E6"/>
    <w:lvl w:ilvl="0" w:tplc="6B0C31B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15:restartNumberingAfterBreak="0">
    <w:nsid w:val="4C3A173D"/>
    <w:multiLevelType w:val="hybridMultilevel"/>
    <w:tmpl w:val="5DF8570C"/>
    <w:lvl w:ilvl="0" w:tplc="9EA49852">
      <w:start w:val="1"/>
      <w:numFmt w:val="bullet"/>
      <w:lvlText w:val="-"/>
      <w:lvlJc w:val="left"/>
      <w:pPr>
        <w:ind w:left="1287" w:hanging="360"/>
      </w:pPr>
      <w:rPr>
        <w:rFonts w:ascii="StempelGaramond Roman" w:hAnsi="StempelGaramond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4F5F3ABA"/>
    <w:multiLevelType w:val="hybridMultilevel"/>
    <w:tmpl w:val="563CCF5E"/>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9" w15:restartNumberingAfterBreak="0">
    <w:nsid w:val="5550211F"/>
    <w:multiLevelType w:val="hybridMultilevel"/>
    <w:tmpl w:val="4E20A0AC"/>
    <w:lvl w:ilvl="0" w:tplc="0728E22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58E80EEF"/>
    <w:multiLevelType w:val="hybridMultilevel"/>
    <w:tmpl w:val="1F5A298C"/>
    <w:lvl w:ilvl="0" w:tplc="E2C67E0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6DF4CBF"/>
    <w:multiLevelType w:val="hybridMultilevel"/>
    <w:tmpl w:val="E41CA216"/>
    <w:lvl w:ilvl="0" w:tplc="E2C67E08">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677247AB"/>
    <w:multiLevelType w:val="hybridMultilevel"/>
    <w:tmpl w:val="5B206444"/>
    <w:lvl w:ilvl="0" w:tplc="E9201A06">
      <w:start w:val="1"/>
      <w:numFmt w:val="decimal"/>
      <w:lvlText w:val="%1."/>
      <w:lvlJc w:val="left"/>
      <w:pPr>
        <w:ind w:left="423" w:hanging="360"/>
      </w:pPr>
      <w:rPr>
        <w:rFonts w:ascii="Times New Roman" w:eastAsia="Times New Roman" w:hAnsi="Times New Roman" w:cs="Times New Roman"/>
      </w:rPr>
    </w:lvl>
    <w:lvl w:ilvl="1" w:tplc="04190019" w:tentative="1">
      <w:start w:val="1"/>
      <w:numFmt w:val="lowerLetter"/>
      <w:lvlText w:val="%2."/>
      <w:lvlJc w:val="left"/>
      <w:pPr>
        <w:ind w:left="1143" w:hanging="360"/>
      </w:pPr>
    </w:lvl>
    <w:lvl w:ilvl="2" w:tplc="0419001B" w:tentative="1">
      <w:start w:val="1"/>
      <w:numFmt w:val="lowerRoman"/>
      <w:lvlText w:val="%3."/>
      <w:lvlJc w:val="right"/>
      <w:pPr>
        <w:ind w:left="1863" w:hanging="180"/>
      </w:pPr>
    </w:lvl>
    <w:lvl w:ilvl="3" w:tplc="0419000F" w:tentative="1">
      <w:start w:val="1"/>
      <w:numFmt w:val="decimal"/>
      <w:lvlText w:val="%4."/>
      <w:lvlJc w:val="left"/>
      <w:pPr>
        <w:ind w:left="2583" w:hanging="360"/>
      </w:pPr>
    </w:lvl>
    <w:lvl w:ilvl="4" w:tplc="04190019" w:tentative="1">
      <w:start w:val="1"/>
      <w:numFmt w:val="lowerLetter"/>
      <w:lvlText w:val="%5."/>
      <w:lvlJc w:val="left"/>
      <w:pPr>
        <w:ind w:left="3303" w:hanging="360"/>
      </w:pPr>
    </w:lvl>
    <w:lvl w:ilvl="5" w:tplc="0419001B" w:tentative="1">
      <w:start w:val="1"/>
      <w:numFmt w:val="lowerRoman"/>
      <w:lvlText w:val="%6."/>
      <w:lvlJc w:val="right"/>
      <w:pPr>
        <w:ind w:left="4023" w:hanging="180"/>
      </w:pPr>
    </w:lvl>
    <w:lvl w:ilvl="6" w:tplc="0419000F" w:tentative="1">
      <w:start w:val="1"/>
      <w:numFmt w:val="decimal"/>
      <w:lvlText w:val="%7."/>
      <w:lvlJc w:val="left"/>
      <w:pPr>
        <w:ind w:left="4743" w:hanging="360"/>
      </w:pPr>
    </w:lvl>
    <w:lvl w:ilvl="7" w:tplc="04190019" w:tentative="1">
      <w:start w:val="1"/>
      <w:numFmt w:val="lowerLetter"/>
      <w:lvlText w:val="%8."/>
      <w:lvlJc w:val="left"/>
      <w:pPr>
        <w:ind w:left="5463" w:hanging="360"/>
      </w:pPr>
    </w:lvl>
    <w:lvl w:ilvl="8" w:tplc="0419001B" w:tentative="1">
      <w:start w:val="1"/>
      <w:numFmt w:val="lowerRoman"/>
      <w:lvlText w:val="%9."/>
      <w:lvlJc w:val="right"/>
      <w:pPr>
        <w:ind w:left="6183" w:hanging="180"/>
      </w:pPr>
    </w:lvl>
  </w:abstractNum>
  <w:abstractNum w:abstractNumId="23" w15:restartNumberingAfterBreak="0">
    <w:nsid w:val="69C1647B"/>
    <w:multiLevelType w:val="hybridMultilevel"/>
    <w:tmpl w:val="3EBAEFE8"/>
    <w:lvl w:ilvl="0" w:tplc="9A12444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6FF43857"/>
    <w:multiLevelType w:val="multilevel"/>
    <w:tmpl w:val="5CC8F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0239CA"/>
    <w:multiLevelType w:val="hybridMultilevel"/>
    <w:tmpl w:val="F6548CC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15:restartNumberingAfterBreak="0">
    <w:nsid w:val="739C7898"/>
    <w:multiLevelType w:val="hybridMultilevel"/>
    <w:tmpl w:val="4670BED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8"/>
  </w:num>
  <w:num w:numId="4">
    <w:abstractNumId w:val="1"/>
  </w:num>
  <w:num w:numId="5">
    <w:abstractNumId w:val="26"/>
  </w:num>
  <w:num w:numId="6">
    <w:abstractNumId w:val="11"/>
  </w:num>
  <w:num w:numId="7">
    <w:abstractNumId w:val="8"/>
  </w:num>
  <w:num w:numId="8">
    <w:abstractNumId w:val="21"/>
  </w:num>
  <w:num w:numId="9">
    <w:abstractNumId w:val="15"/>
  </w:num>
  <w:num w:numId="10">
    <w:abstractNumId w:val="20"/>
  </w:num>
  <w:num w:numId="11">
    <w:abstractNumId w:val="3"/>
  </w:num>
  <w:num w:numId="12">
    <w:abstractNumId w:val="13"/>
  </w:num>
  <w:num w:numId="13">
    <w:abstractNumId w:val="25"/>
  </w:num>
  <w:num w:numId="14">
    <w:abstractNumId w:val="17"/>
  </w:num>
  <w:num w:numId="15">
    <w:abstractNumId w:val="9"/>
  </w:num>
  <w:num w:numId="16">
    <w:abstractNumId w:val="24"/>
  </w:num>
  <w:num w:numId="17">
    <w:abstractNumId w:val="12"/>
  </w:num>
  <w:num w:numId="18">
    <w:abstractNumId w:val="7"/>
  </w:num>
  <w:num w:numId="19">
    <w:abstractNumId w:val="10"/>
  </w:num>
  <w:num w:numId="20">
    <w:abstractNumId w:val="16"/>
  </w:num>
  <w:num w:numId="21">
    <w:abstractNumId w:val="6"/>
  </w:num>
  <w:num w:numId="22">
    <w:abstractNumId w:val="2"/>
  </w:num>
  <w:num w:numId="23">
    <w:abstractNumId w:val="23"/>
  </w:num>
  <w:num w:numId="24">
    <w:abstractNumId w:val="4"/>
  </w:num>
  <w:num w:numId="25">
    <w:abstractNumId w:val="19"/>
  </w:num>
  <w:num w:numId="26">
    <w:abstractNumId w:val="22"/>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ACB"/>
    <w:rsid w:val="000419C2"/>
    <w:rsid w:val="000557C2"/>
    <w:rsid w:val="00062EBB"/>
    <w:rsid w:val="00072B97"/>
    <w:rsid w:val="00106DC2"/>
    <w:rsid w:val="00110688"/>
    <w:rsid w:val="00122060"/>
    <w:rsid w:val="00146E36"/>
    <w:rsid w:val="001812C2"/>
    <w:rsid w:val="001D0EA9"/>
    <w:rsid w:val="001F3AC2"/>
    <w:rsid w:val="001F5F0E"/>
    <w:rsid w:val="00200ED6"/>
    <w:rsid w:val="00220CB0"/>
    <w:rsid w:val="0022162E"/>
    <w:rsid w:val="0023133D"/>
    <w:rsid w:val="00241F86"/>
    <w:rsid w:val="002B154D"/>
    <w:rsid w:val="002D513A"/>
    <w:rsid w:val="002E6AE2"/>
    <w:rsid w:val="00322C74"/>
    <w:rsid w:val="003409EF"/>
    <w:rsid w:val="0034282E"/>
    <w:rsid w:val="00350F50"/>
    <w:rsid w:val="00354FB2"/>
    <w:rsid w:val="00380BD6"/>
    <w:rsid w:val="003924E5"/>
    <w:rsid w:val="00393914"/>
    <w:rsid w:val="0039755F"/>
    <w:rsid w:val="00397BAE"/>
    <w:rsid w:val="003A25F7"/>
    <w:rsid w:val="003C3084"/>
    <w:rsid w:val="003C5B54"/>
    <w:rsid w:val="003D2AF0"/>
    <w:rsid w:val="003D328B"/>
    <w:rsid w:val="003F68BB"/>
    <w:rsid w:val="00404EDB"/>
    <w:rsid w:val="00425D2E"/>
    <w:rsid w:val="0042782C"/>
    <w:rsid w:val="0043313E"/>
    <w:rsid w:val="0046507A"/>
    <w:rsid w:val="004748BE"/>
    <w:rsid w:val="004803E7"/>
    <w:rsid w:val="00487EBC"/>
    <w:rsid w:val="00497739"/>
    <w:rsid w:val="004B7E33"/>
    <w:rsid w:val="004D11B1"/>
    <w:rsid w:val="004D531C"/>
    <w:rsid w:val="005030D8"/>
    <w:rsid w:val="00527D02"/>
    <w:rsid w:val="00535F1E"/>
    <w:rsid w:val="005548DB"/>
    <w:rsid w:val="00555995"/>
    <w:rsid w:val="00577D25"/>
    <w:rsid w:val="00586FC7"/>
    <w:rsid w:val="005B786C"/>
    <w:rsid w:val="00601CB3"/>
    <w:rsid w:val="00637D4F"/>
    <w:rsid w:val="00644B29"/>
    <w:rsid w:val="0066795D"/>
    <w:rsid w:val="006752EB"/>
    <w:rsid w:val="006E046D"/>
    <w:rsid w:val="006F423B"/>
    <w:rsid w:val="006F5ACB"/>
    <w:rsid w:val="00782834"/>
    <w:rsid w:val="007A2480"/>
    <w:rsid w:val="007C3B3E"/>
    <w:rsid w:val="0081053E"/>
    <w:rsid w:val="008119E1"/>
    <w:rsid w:val="00887B82"/>
    <w:rsid w:val="00892222"/>
    <w:rsid w:val="008B2E56"/>
    <w:rsid w:val="008D1612"/>
    <w:rsid w:val="00907380"/>
    <w:rsid w:val="00915D1F"/>
    <w:rsid w:val="00926FAE"/>
    <w:rsid w:val="00933944"/>
    <w:rsid w:val="009401B8"/>
    <w:rsid w:val="00942542"/>
    <w:rsid w:val="00956B53"/>
    <w:rsid w:val="00973620"/>
    <w:rsid w:val="009C46B6"/>
    <w:rsid w:val="009E5793"/>
    <w:rsid w:val="00A23B92"/>
    <w:rsid w:val="00A319CF"/>
    <w:rsid w:val="00A4096D"/>
    <w:rsid w:val="00A41330"/>
    <w:rsid w:val="00A52C4B"/>
    <w:rsid w:val="00A71637"/>
    <w:rsid w:val="00A74818"/>
    <w:rsid w:val="00A75F7E"/>
    <w:rsid w:val="00A91187"/>
    <w:rsid w:val="00A967C3"/>
    <w:rsid w:val="00AA117D"/>
    <w:rsid w:val="00AD680A"/>
    <w:rsid w:val="00AE3541"/>
    <w:rsid w:val="00AF1090"/>
    <w:rsid w:val="00B4460B"/>
    <w:rsid w:val="00B46AA1"/>
    <w:rsid w:val="00B70CC3"/>
    <w:rsid w:val="00B8788A"/>
    <w:rsid w:val="00BA1AFF"/>
    <w:rsid w:val="00BB11A3"/>
    <w:rsid w:val="00BB6CF9"/>
    <w:rsid w:val="00BC519E"/>
    <w:rsid w:val="00BE0C5D"/>
    <w:rsid w:val="00BE4F2F"/>
    <w:rsid w:val="00BE613B"/>
    <w:rsid w:val="00BF65AC"/>
    <w:rsid w:val="00C21050"/>
    <w:rsid w:val="00C37269"/>
    <w:rsid w:val="00C553E9"/>
    <w:rsid w:val="00C77B50"/>
    <w:rsid w:val="00C91818"/>
    <w:rsid w:val="00C9572A"/>
    <w:rsid w:val="00CB7929"/>
    <w:rsid w:val="00CC0616"/>
    <w:rsid w:val="00CD07AE"/>
    <w:rsid w:val="00CE05BF"/>
    <w:rsid w:val="00CE5251"/>
    <w:rsid w:val="00D02599"/>
    <w:rsid w:val="00D26E1D"/>
    <w:rsid w:val="00D468D9"/>
    <w:rsid w:val="00D81EA4"/>
    <w:rsid w:val="00DB6A88"/>
    <w:rsid w:val="00DC2FCE"/>
    <w:rsid w:val="00DC442A"/>
    <w:rsid w:val="00DE7FD9"/>
    <w:rsid w:val="00DF586C"/>
    <w:rsid w:val="00E21413"/>
    <w:rsid w:val="00E32E3E"/>
    <w:rsid w:val="00E3774E"/>
    <w:rsid w:val="00E57A12"/>
    <w:rsid w:val="00E635C1"/>
    <w:rsid w:val="00E70CBD"/>
    <w:rsid w:val="00E7787D"/>
    <w:rsid w:val="00F03ECC"/>
    <w:rsid w:val="00F23B58"/>
    <w:rsid w:val="00F33235"/>
    <w:rsid w:val="00F37420"/>
    <w:rsid w:val="00F55760"/>
    <w:rsid w:val="00F62FDE"/>
    <w:rsid w:val="00F70E72"/>
    <w:rsid w:val="00F92F47"/>
    <w:rsid w:val="00FA5D19"/>
    <w:rsid w:val="00FC5E56"/>
    <w:rsid w:val="00FE5EAA"/>
    <w:rsid w:val="00FE75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C168F"/>
  <w15:chartTrackingRefBased/>
  <w15:docId w15:val="{498FFBDC-E4C8-4471-8345-FD14ED4EC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6AE2"/>
    <w:pPr>
      <w:suppressAutoHyphens/>
      <w:spacing w:after="0" w:line="240" w:lineRule="auto"/>
    </w:pPr>
    <w:rPr>
      <w:rFonts w:ascii="Times New Roman" w:eastAsia="Times New Roman" w:hAnsi="Times New Roman" w:cs="Times New Roman"/>
      <w:kern w:val="0"/>
      <w:sz w:val="24"/>
      <w:szCs w:val="24"/>
      <w:lang w:eastAsia="ar-SA"/>
      <w14:ligatures w14:val="none"/>
    </w:rPr>
  </w:style>
  <w:style w:type="paragraph" w:styleId="1">
    <w:name w:val="heading 1"/>
    <w:basedOn w:val="a"/>
    <w:link w:val="10"/>
    <w:qFormat/>
    <w:rsid w:val="00393914"/>
    <w:pPr>
      <w:suppressAutoHyphens w:val="0"/>
      <w:spacing w:before="100" w:beforeAutospacing="1" w:after="100" w:afterAutospacing="1"/>
      <w:outlineLvl w:val="0"/>
    </w:pPr>
    <w:rPr>
      <w:b/>
      <w:bCs/>
      <w:kern w:val="36"/>
      <w:sz w:val="48"/>
      <w:szCs w:val="48"/>
      <w:lang w:eastAsia="ru-RU"/>
    </w:rPr>
  </w:style>
  <w:style w:type="paragraph" w:styleId="2">
    <w:name w:val="heading 2"/>
    <w:basedOn w:val="a"/>
    <w:next w:val="a"/>
    <w:link w:val="20"/>
    <w:qFormat/>
    <w:rsid w:val="00393914"/>
    <w:pPr>
      <w:keepNext/>
      <w:suppressAutoHyphens w:val="0"/>
      <w:spacing w:before="240" w:after="60"/>
      <w:outlineLvl w:val="1"/>
    </w:pPr>
    <w:rPr>
      <w:rFonts w:ascii="Arial" w:hAnsi="Arial" w:cs="Arial"/>
      <w:b/>
      <w:bCs/>
      <w:i/>
      <w:iCs/>
      <w:sz w:val="28"/>
      <w:szCs w:val="28"/>
      <w:lang w:eastAsia="ru-RU"/>
    </w:rPr>
  </w:style>
  <w:style w:type="paragraph" w:styleId="3">
    <w:name w:val="heading 3"/>
    <w:basedOn w:val="a"/>
    <w:next w:val="a"/>
    <w:link w:val="30"/>
    <w:semiHidden/>
    <w:unhideWhenUsed/>
    <w:qFormat/>
    <w:rsid w:val="00393914"/>
    <w:pPr>
      <w:keepNext/>
      <w:suppressAutoHyphens w:val="0"/>
      <w:spacing w:before="240" w:after="60"/>
      <w:outlineLvl w:val="2"/>
    </w:pPr>
    <w:rPr>
      <w:rFonts w:ascii="Calibri Light" w:hAnsi="Calibri Light"/>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6AE2"/>
    <w:pPr>
      <w:widowControl w:val="0"/>
      <w:suppressAutoHyphens w:val="0"/>
      <w:ind w:left="720"/>
      <w:contextualSpacing/>
    </w:pPr>
    <w:rPr>
      <w:rFonts w:ascii="Arial Unicode MS" w:hAnsi="Arial Unicode MS"/>
      <w:color w:val="000000"/>
      <w:lang w:eastAsia="ru-RU" w:bidi="ru-RU"/>
    </w:rPr>
  </w:style>
  <w:style w:type="paragraph" w:customStyle="1" w:styleId="LO-normal">
    <w:name w:val="LO-normal"/>
    <w:uiPriority w:val="99"/>
    <w:qFormat/>
    <w:rsid w:val="002E6AE2"/>
    <w:pPr>
      <w:spacing w:after="0" w:line="240" w:lineRule="auto"/>
    </w:pPr>
    <w:rPr>
      <w:rFonts w:ascii="Calibri" w:eastAsia="SimSun" w:hAnsi="Calibri" w:cs="Arial"/>
      <w:kern w:val="0"/>
      <w:sz w:val="20"/>
      <w:szCs w:val="20"/>
      <w:lang w:eastAsia="zh-CN" w:bidi="hi-IN"/>
      <w14:ligatures w14:val="none"/>
    </w:rPr>
  </w:style>
  <w:style w:type="paragraph" w:customStyle="1" w:styleId="31">
    <w:name w:val="Основной текст 31"/>
    <w:basedOn w:val="a"/>
    <w:uiPriority w:val="99"/>
    <w:semiHidden/>
    <w:rsid w:val="002E6AE2"/>
    <w:pPr>
      <w:spacing w:after="120"/>
    </w:pPr>
    <w:rPr>
      <w:sz w:val="16"/>
      <w:szCs w:val="16"/>
    </w:rPr>
  </w:style>
  <w:style w:type="character" w:customStyle="1" w:styleId="10">
    <w:name w:val="Заголовок 1 Знак"/>
    <w:basedOn w:val="a0"/>
    <w:link w:val="1"/>
    <w:rsid w:val="00393914"/>
    <w:rPr>
      <w:rFonts w:ascii="Times New Roman" w:eastAsia="Times New Roman" w:hAnsi="Times New Roman" w:cs="Times New Roman"/>
      <w:b/>
      <w:bCs/>
      <w:kern w:val="36"/>
      <w:sz w:val="48"/>
      <w:szCs w:val="48"/>
      <w:lang w:eastAsia="ru-RU"/>
      <w14:ligatures w14:val="none"/>
    </w:rPr>
  </w:style>
  <w:style w:type="character" w:customStyle="1" w:styleId="20">
    <w:name w:val="Заголовок 2 Знак"/>
    <w:basedOn w:val="a0"/>
    <w:link w:val="2"/>
    <w:rsid w:val="00393914"/>
    <w:rPr>
      <w:rFonts w:ascii="Arial" w:eastAsia="Times New Roman" w:hAnsi="Arial" w:cs="Arial"/>
      <w:b/>
      <w:bCs/>
      <w:i/>
      <w:iCs/>
      <w:kern w:val="0"/>
      <w:sz w:val="28"/>
      <w:szCs w:val="28"/>
      <w:lang w:eastAsia="ru-RU"/>
      <w14:ligatures w14:val="none"/>
    </w:rPr>
  </w:style>
  <w:style w:type="character" w:customStyle="1" w:styleId="30">
    <w:name w:val="Заголовок 3 Знак"/>
    <w:basedOn w:val="a0"/>
    <w:link w:val="3"/>
    <w:semiHidden/>
    <w:rsid w:val="00393914"/>
    <w:rPr>
      <w:rFonts w:ascii="Calibri Light" w:eastAsia="Times New Roman" w:hAnsi="Calibri Light" w:cs="Times New Roman"/>
      <w:b/>
      <w:bCs/>
      <w:kern w:val="0"/>
      <w:sz w:val="26"/>
      <w:szCs w:val="26"/>
      <w:lang w:eastAsia="ru-RU"/>
      <w14:ligatures w14:val="none"/>
    </w:rPr>
  </w:style>
  <w:style w:type="character" w:styleId="a4">
    <w:name w:val="Hyperlink"/>
    <w:uiPriority w:val="99"/>
    <w:rsid w:val="00393914"/>
    <w:rPr>
      <w:color w:val="0000FF"/>
      <w:u w:val="single"/>
    </w:rPr>
  </w:style>
  <w:style w:type="table" w:styleId="a5">
    <w:name w:val="Table Grid"/>
    <w:basedOn w:val="a1"/>
    <w:uiPriority w:val="39"/>
    <w:rsid w:val="0039391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6"/>
    <w:basedOn w:val="a1"/>
    <w:next w:val="a5"/>
    <w:uiPriority w:val="59"/>
    <w:rsid w:val="0039391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Абзац списка1"/>
    <w:basedOn w:val="a"/>
    <w:rsid w:val="00393914"/>
    <w:pPr>
      <w:suppressAutoHyphens w:val="0"/>
      <w:spacing w:after="200" w:line="276" w:lineRule="auto"/>
      <w:ind w:left="720"/>
      <w:contextualSpacing/>
    </w:pPr>
    <w:rPr>
      <w:rFonts w:ascii="Calibri" w:hAnsi="Calibri"/>
      <w:sz w:val="22"/>
      <w:szCs w:val="22"/>
      <w:lang w:eastAsia="en-US"/>
    </w:rPr>
  </w:style>
  <w:style w:type="paragraph" w:styleId="a6">
    <w:name w:val="header"/>
    <w:basedOn w:val="a"/>
    <w:link w:val="a7"/>
    <w:uiPriority w:val="99"/>
    <w:rsid w:val="00393914"/>
    <w:pPr>
      <w:tabs>
        <w:tab w:val="center" w:pos="4677"/>
        <w:tab w:val="right" w:pos="9355"/>
      </w:tabs>
      <w:suppressAutoHyphens w:val="0"/>
    </w:pPr>
    <w:rPr>
      <w:lang w:val="x-none" w:eastAsia="x-none"/>
    </w:rPr>
  </w:style>
  <w:style w:type="character" w:customStyle="1" w:styleId="a7">
    <w:name w:val="Верхний колонтитул Знак"/>
    <w:basedOn w:val="a0"/>
    <w:link w:val="a6"/>
    <w:uiPriority w:val="99"/>
    <w:rsid w:val="00393914"/>
    <w:rPr>
      <w:rFonts w:ascii="Times New Roman" w:eastAsia="Times New Roman" w:hAnsi="Times New Roman" w:cs="Times New Roman"/>
      <w:kern w:val="0"/>
      <w:sz w:val="24"/>
      <w:szCs w:val="24"/>
      <w:lang w:val="x-none" w:eastAsia="x-none"/>
      <w14:ligatures w14:val="none"/>
    </w:rPr>
  </w:style>
  <w:style w:type="paragraph" w:styleId="a8">
    <w:name w:val="footer"/>
    <w:basedOn w:val="a"/>
    <w:link w:val="a9"/>
    <w:rsid w:val="00393914"/>
    <w:pPr>
      <w:tabs>
        <w:tab w:val="center" w:pos="4677"/>
        <w:tab w:val="right" w:pos="9355"/>
      </w:tabs>
      <w:suppressAutoHyphens w:val="0"/>
    </w:pPr>
    <w:rPr>
      <w:lang w:val="x-none" w:eastAsia="x-none"/>
    </w:rPr>
  </w:style>
  <w:style w:type="character" w:customStyle="1" w:styleId="a9">
    <w:name w:val="Нижний колонтитул Знак"/>
    <w:basedOn w:val="a0"/>
    <w:link w:val="a8"/>
    <w:rsid w:val="00393914"/>
    <w:rPr>
      <w:rFonts w:ascii="Times New Roman" w:eastAsia="Times New Roman" w:hAnsi="Times New Roman" w:cs="Times New Roman"/>
      <w:kern w:val="0"/>
      <w:sz w:val="24"/>
      <w:szCs w:val="24"/>
      <w:lang w:val="x-none" w:eastAsia="x-none"/>
      <w14:ligatures w14:val="none"/>
    </w:rPr>
  </w:style>
  <w:style w:type="paragraph" w:styleId="aa">
    <w:name w:val="Balloon Text"/>
    <w:basedOn w:val="a"/>
    <w:link w:val="ab"/>
    <w:rsid w:val="00393914"/>
    <w:pPr>
      <w:suppressAutoHyphens w:val="0"/>
    </w:pPr>
    <w:rPr>
      <w:rFonts w:ascii="Segoe UI" w:hAnsi="Segoe UI"/>
      <w:sz w:val="18"/>
      <w:szCs w:val="18"/>
      <w:lang w:val="x-none" w:eastAsia="x-none"/>
    </w:rPr>
  </w:style>
  <w:style w:type="character" w:customStyle="1" w:styleId="ab">
    <w:name w:val="Текст выноски Знак"/>
    <w:basedOn w:val="a0"/>
    <w:link w:val="aa"/>
    <w:rsid w:val="00393914"/>
    <w:rPr>
      <w:rFonts w:ascii="Segoe UI" w:eastAsia="Times New Roman" w:hAnsi="Segoe UI" w:cs="Times New Roman"/>
      <w:kern w:val="0"/>
      <w:sz w:val="18"/>
      <w:szCs w:val="18"/>
      <w:lang w:val="x-none" w:eastAsia="x-none"/>
      <w14:ligatures w14:val="none"/>
    </w:rPr>
  </w:style>
  <w:style w:type="paragraph" w:styleId="21">
    <w:name w:val="Body Text 2"/>
    <w:basedOn w:val="a"/>
    <w:link w:val="22"/>
    <w:rsid w:val="00393914"/>
    <w:pPr>
      <w:suppressAutoHyphens w:val="0"/>
      <w:jc w:val="both"/>
    </w:pPr>
    <w:rPr>
      <w:sz w:val="28"/>
      <w:szCs w:val="20"/>
      <w:lang w:val="x-none" w:eastAsia="x-none"/>
    </w:rPr>
  </w:style>
  <w:style w:type="character" w:customStyle="1" w:styleId="22">
    <w:name w:val="Основной текст 2 Знак"/>
    <w:basedOn w:val="a0"/>
    <w:link w:val="21"/>
    <w:rsid w:val="00393914"/>
    <w:rPr>
      <w:rFonts w:ascii="Times New Roman" w:eastAsia="Times New Roman" w:hAnsi="Times New Roman" w:cs="Times New Roman"/>
      <w:kern w:val="0"/>
      <w:sz w:val="28"/>
      <w:szCs w:val="20"/>
      <w:lang w:val="x-none" w:eastAsia="x-none"/>
      <w14:ligatures w14:val="none"/>
    </w:rPr>
  </w:style>
  <w:style w:type="character" w:customStyle="1" w:styleId="12">
    <w:name w:val="Основной текст1"/>
    <w:rsid w:val="00393914"/>
    <w:rPr>
      <w:rFonts w:ascii="Times New Roman" w:eastAsia="Times New Roman" w:hAnsi="Times New Roman" w:cs="Times New Roman"/>
      <w:b w:val="0"/>
      <w:bCs w:val="0"/>
      <w:i w:val="0"/>
      <w:iCs w:val="0"/>
      <w:smallCaps w:val="0"/>
      <w:strike w:val="0"/>
      <w:spacing w:val="0"/>
      <w:sz w:val="26"/>
      <w:szCs w:val="26"/>
    </w:rPr>
  </w:style>
  <w:style w:type="paragraph" w:styleId="ac">
    <w:name w:val="Normal (Web)"/>
    <w:basedOn w:val="a"/>
    <w:uiPriority w:val="99"/>
    <w:unhideWhenUsed/>
    <w:rsid w:val="00393914"/>
    <w:pPr>
      <w:suppressAutoHyphens w:val="0"/>
      <w:spacing w:before="100" w:beforeAutospacing="1" w:after="100" w:afterAutospacing="1"/>
    </w:pPr>
    <w:rPr>
      <w:lang w:eastAsia="ru-RU"/>
    </w:rPr>
  </w:style>
  <w:style w:type="table" w:customStyle="1" w:styleId="73">
    <w:name w:val="Сетка таблицы73"/>
    <w:basedOn w:val="a1"/>
    <w:next w:val="a5"/>
    <w:uiPriority w:val="99"/>
    <w:rsid w:val="00393914"/>
    <w:pPr>
      <w:spacing w:after="0" w:line="240" w:lineRule="auto"/>
    </w:pPr>
    <w:rPr>
      <w:rFonts w:ascii="Calibri" w:eastAsia="Times New Roman" w:hAnsi="Calibri" w:cs="Calibr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Emphasis"/>
    <w:uiPriority w:val="20"/>
    <w:qFormat/>
    <w:rsid w:val="00393914"/>
    <w:rPr>
      <w:i/>
      <w:iCs/>
    </w:rPr>
  </w:style>
  <w:style w:type="paragraph" w:customStyle="1" w:styleId="s1">
    <w:name w:val="s_1"/>
    <w:basedOn w:val="a"/>
    <w:rsid w:val="00393914"/>
    <w:pPr>
      <w:suppressAutoHyphens w:val="0"/>
      <w:spacing w:before="100" w:beforeAutospacing="1" w:after="100" w:afterAutospacing="1"/>
    </w:pPr>
    <w:rPr>
      <w:lang w:eastAsia="ru-RU"/>
    </w:rPr>
  </w:style>
  <w:style w:type="paragraph" w:customStyle="1" w:styleId="ConsPlusNormal">
    <w:name w:val="ConsPlusNormal"/>
    <w:rsid w:val="00393914"/>
    <w:pPr>
      <w:autoSpaceDE w:val="0"/>
      <w:autoSpaceDN w:val="0"/>
      <w:adjustRightInd w:val="0"/>
      <w:spacing w:after="0" w:line="240" w:lineRule="auto"/>
      <w:ind w:firstLine="360"/>
    </w:pPr>
    <w:rPr>
      <w:rFonts w:ascii="Times New Roman" w:eastAsia="Times New Roman" w:hAnsi="Times New Roman" w:cs="Times New Roman"/>
      <w:kern w:val="0"/>
      <w:sz w:val="28"/>
      <w:szCs w:val="28"/>
      <w14:ligatures w14:val="none"/>
    </w:rPr>
  </w:style>
  <w:style w:type="paragraph" w:customStyle="1" w:styleId="no-indent">
    <w:name w:val="no-indent"/>
    <w:basedOn w:val="a"/>
    <w:rsid w:val="00393914"/>
    <w:pPr>
      <w:suppressAutoHyphens w:val="0"/>
      <w:spacing w:before="100" w:beforeAutospacing="1" w:after="100" w:afterAutospacing="1"/>
    </w:pPr>
    <w:rPr>
      <w:lang w:eastAsia="ru-RU"/>
    </w:rPr>
  </w:style>
  <w:style w:type="paragraph" w:customStyle="1" w:styleId="alignright">
    <w:name w:val="align_right"/>
    <w:basedOn w:val="a"/>
    <w:rsid w:val="00393914"/>
    <w:pPr>
      <w:suppressAutoHyphens w:val="0"/>
      <w:spacing w:before="100" w:beforeAutospacing="1" w:after="100" w:afterAutospacing="1"/>
    </w:pPr>
    <w:rPr>
      <w:lang w:eastAsia="ru-RU"/>
    </w:rPr>
  </w:style>
  <w:style w:type="character" w:customStyle="1" w:styleId="TimesNewRoman0pt">
    <w:name w:val="Основной текст + Times New Roman;Полужирный;Интервал 0 pt"/>
    <w:rsid w:val="00393914"/>
    <w:rPr>
      <w:rFonts w:ascii="Times New Roman" w:eastAsia="Times New Roman" w:hAnsi="Times New Roman" w:cs="Times New Roman"/>
      <w:b/>
      <w:bCs/>
      <w:i w:val="0"/>
      <w:iCs w:val="0"/>
      <w:smallCaps w:val="0"/>
      <w:strike w:val="0"/>
      <w:color w:val="000000"/>
      <w:spacing w:val="-4"/>
      <w:w w:val="100"/>
      <w:position w:val="0"/>
      <w:sz w:val="19"/>
      <w:szCs w:val="19"/>
      <w:u w:val="none"/>
      <w:lang w:val="ru-RU"/>
    </w:rPr>
  </w:style>
  <w:style w:type="character" w:styleId="ae">
    <w:name w:val="Unresolved Mention"/>
    <w:uiPriority w:val="99"/>
    <w:semiHidden/>
    <w:unhideWhenUsed/>
    <w:rsid w:val="003939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3047217">
      <w:bodyDiv w:val="1"/>
      <w:marLeft w:val="0"/>
      <w:marRight w:val="0"/>
      <w:marTop w:val="0"/>
      <w:marBottom w:val="0"/>
      <w:divBdr>
        <w:top w:val="none" w:sz="0" w:space="0" w:color="auto"/>
        <w:left w:val="none" w:sz="0" w:space="0" w:color="auto"/>
        <w:bottom w:val="none" w:sz="0" w:space="0" w:color="auto"/>
        <w:right w:val="none" w:sz="0" w:space="0" w:color="auto"/>
      </w:divBdr>
    </w:div>
    <w:div w:id="1098133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50185&amp;dst=100006" TargetMode="External"/><Relationship Id="rId3" Type="http://schemas.openxmlformats.org/officeDocument/2006/relationships/styles" Target="styles.xml"/><Relationship Id="rId7" Type="http://schemas.openxmlformats.org/officeDocument/2006/relationships/hyperlink" Target="https://login.consultant.ru/link/?req=doc&amp;base=LAW&amp;n=450185&amp;dst=10038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6A1B9-C075-4D31-81CE-0DEB914F9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6</Pages>
  <Words>1891</Words>
  <Characters>10784</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Elena</cp:lastModifiedBy>
  <cp:revision>40</cp:revision>
  <cp:lastPrinted>2024-10-25T11:59:00Z</cp:lastPrinted>
  <dcterms:created xsi:type="dcterms:W3CDTF">2023-10-11T12:52:00Z</dcterms:created>
  <dcterms:modified xsi:type="dcterms:W3CDTF">2025-01-17T13:03:00Z</dcterms:modified>
</cp:coreProperties>
</file>