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27" w:rsidRPr="00D8614A" w:rsidRDefault="00B17B27" w:rsidP="00B17B27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0"/>
          <w:szCs w:val="20"/>
        </w:rPr>
      </w:pPr>
      <w:r w:rsidRPr="00D8614A">
        <w:rPr>
          <w:bCs/>
          <w:color w:val="000000" w:themeColor="text1"/>
          <w:sz w:val="20"/>
          <w:szCs w:val="20"/>
        </w:rPr>
        <w:t>Приложение № 2</w:t>
      </w:r>
    </w:p>
    <w:p w:rsidR="00B17B27" w:rsidRDefault="00B17B27" w:rsidP="00B17B27">
      <w:pPr>
        <w:ind w:left="5670"/>
        <w:jc w:val="right"/>
        <w:rPr>
          <w:color w:val="000000" w:themeColor="text1"/>
          <w:sz w:val="20"/>
          <w:szCs w:val="20"/>
        </w:rPr>
      </w:pPr>
      <w:r w:rsidRPr="00D8614A">
        <w:rPr>
          <w:bCs/>
          <w:color w:val="000000" w:themeColor="text1"/>
          <w:sz w:val="20"/>
          <w:szCs w:val="20"/>
        </w:rPr>
        <w:t xml:space="preserve">к </w:t>
      </w:r>
      <w:r w:rsidRPr="00D8614A">
        <w:rPr>
          <w:color w:val="000000" w:themeColor="text1"/>
          <w:sz w:val="20"/>
          <w:szCs w:val="20"/>
        </w:rPr>
        <w:t>Положению о муниципальном контроле</w:t>
      </w:r>
    </w:p>
    <w:p w:rsidR="00B17B27" w:rsidRDefault="00B17B27" w:rsidP="00B17B27">
      <w:pPr>
        <w:ind w:left="567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 сфере благоустройства </w:t>
      </w:r>
      <w:r w:rsidRPr="00D8614A">
        <w:rPr>
          <w:color w:val="000000" w:themeColor="text1"/>
          <w:sz w:val="20"/>
          <w:szCs w:val="20"/>
        </w:rPr>
        <w:t>на территории муниципального образования</w:t>
      </w:r>
    </w:p>
    <w:p w:rsidR="00B17B27" w:rsidRPr="00D8614A" w:rsidRDefault="00B17B27" w:rsidP="00B17B27">
      <w:pPr>
        <w:ind w:left="5670"/>
        <w:jc w:val="right"/>
        <w:rPr>
          <w:bCs/>
          <w:color w:val="000000" w:themeColor="text1"/>
          <w:sz w:val="20"/>
          <w:szCs w:val="20"/>
        </w:rPr>
      </w:pPr>
      <w:r w:rsidRPr="00D8614A">
        <w:rPr>
          <w:color w:val="000000" w:themeColor="text1"/>
          <w:sz w:val="20"/>
          <w:szCs w:val="20"/>
        </w:rPr>
        <w:t>«</w:t>
      </w:r>
      <w:proofErr w:type="spellStart"/>
      <w:r w:rsidRPr="00D8614A">
        <w:rPr>
          <w:color w:val="000000" w:themeColor="text1"/>
          <w:sz w:val="20"/>
          <w:szCs w:val="20"/>
        </w:rPr>
        <w:t>Муринское</w:t>
      </w:r>
      <w:proofErr w:type="spellEnd"/>
      <w:r w:rsidRPr="00D8614A">
        <w:rPr>
          <w:color w:val="000000" w:themeColor="text1"/>
          <w:sz w:val="20"/>
          <w:szCs w:val="20"/>
        </w:rPr>
        <w:t xml:space="preserve"> городское поселение» Всеволожского муниципального района Ленинградской области</w:t>
      </w:r>
    </w:p>
    <w:p w:rsidR="00B17B27" w:rsidRDefault="00B17B27" w:rsidP="00B17B2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B17B27" w:rsidRDefault="00B17B27" w:rsidP="00B17B2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514070">
        <w:rPr>
          <w:rFonts w:eastAsia="Calibri"/>
          <w:b/>
          <w:bCs/>
          <w:color w:val="000000" w:themeColor="text1"/>
          <w:sz w:val="28"/>
          <w:szCs w:val="28"/>
        </w:rPr>
        <w:t xml:space="preserve">Индикаторы риска </w:t>
      </w:r>
    </w:p>
    <w:p w:rsidR="00B17B27" w:rsidRPr="00514070" w:rsidRDefault="00B17B27" w:rsidP="00B17B2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color w:val="000000" w:themeColor="text1"/>
          <w:sz w:val="28"/>
          <w:szCs w:val="28"/>
        </w:rPr>
      </w:pPr>
      <w:r w:rsidRPr="00514070">
        <w:rPr>
          <w:rFonts w:eastAsia="Calibri"/>
          <w:color w:val="000000" w:themeColor="text1"/>
          <w:sz w:val="28"/>
          <w:szCs w:val="28"/>
        </w:rPr>
        <w:t>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 в сфере благоустройства</w:t>
      </w:r>
    </w:p>
    <w:p w:rsidR="00B17B27" w:rsidRPr="00514070" w:rsidRDefault="00B17B27" w:rsidP="00B17B2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:rsidR="00B17B27" w:rsidRPr="001A2582" w:rsidRDefault="00B17B27" w:rsidP="00B17B27">
      <w:pPr>
        <w:pStyle w:val="1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Трехкратный и более рост количества обращений за единицу времени (квартал)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по вопросам, урегулированным Правилами благоустройства.</w:t>
      </w:r>
    </w:p>
    <w:p w:rsidR="00B17B27" w:rsidRPr="001A2582" w:rsidRDefault="00B17B27" w:rsidP="00B17B27">
      <w:pPr>
        <w:pStyle w:val="1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Поступление в Контрольный орган в течение трех месяцев подряд двух и более обращений в сфере благоустройства, содержащих аналогичные вопросы.</w:t>
      </w:r>
    </w:p>
    <w:p w:rsidR="00B17B27" w:rsidRPr="001A2582" w:rsidRDefault="00B17B27" w:rsidP="00B17B27">
      <w:pPr>
        <w:pStyle w:val="1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Рост в два и более раза по сравнению с предыдущим годом поступающих в Контрольный орган обращений граждан (поступивших способом, позволяющим идентифицировать личность обратившегося гражданина), юридических лиц, сведений от органов государственной власти, органов местного самоуправления, из средств массовой информации, сети "Интернет" в сфере благоустройства, содержащих аналогичные вопросы.</w:t>
      </w:r>
    </w:p>
    <w:p w:rsidR="00B17B27" w:rsidRDefault="00B17B27" w:rsidP="00B17B27">
      <w:pPr>
        <w:ind w:firstLine="720"/>
        <w:jc w:val="both"/>
        <w:rPr>
          <w:sz w:val="28"/>
          <w:szCs w:val="28"/>
        </w:rPr>
      </w:pPr>
      <w:r w:rsidRPr="001A2582">
        <w:rPr>
          <w:rFonts w:eastAsia="Calibri"/>
          <w:color w:val="000000" w:themeColor="text1"/>
          <w:sz w:val="28"/>
          <w:szCs w:val="28"/>
        </w:rPr>
        <w:t>4.</w:t>
      </w:r>
      <w:r>
        <w:rPr>
          <w:rFonts w:eastAsia="Calibri"/>
          <w:color w:val="000000" w:themeColor="text1"/>
          <w:sz w:val="28"/>
          <w:szCs w:val="28"/>
        </w:rPr>
        <w:tab/>
      </w:r>
      <w:r w:rsidRPr="001A2582">
        <w:rPr>
          <w:sz w:val="28"/>
          <w:szCs w:val="28"/>
        </w:rPr>
        <w:t xml:space="preserve">Получение информации об истечении сроков проведения работ в соответствии с ордером (разрешением) на проведение земляных работ, установку временных ограждений и размещения временных объектов, уведомлением о проведении работ без ордера, уведомлением о производстве аварийных восстановительных работ. </w:t>
      </w:r>
    </w:p>
    <w:p w:rsidR="00B17B27" w:rsidRPr="001A2582" w:rsidRDefault="00B17B27" w:rsidP="00B17B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975535">
        <w:rPr>
          <w:sz w:val="28"/>
          <w:szCs w:val="28"/>
        </w:rPr>
        <w:t>Отсутствие у органа муниципального контроля информации о восстановлении нарушенных элементов благоустройства по истечении с даты окончания, определенного разрешением на производство земляных работ срока восстановления нарушенных элементов благоустройства.</w:t>
      </w:r>
    </w:p>
    <w:p w:rsidR="00B17B27" w:rsidRDefault="00B17B27" w:rsidP="00B17B27">
      <w:pPr>
        <w:pStyle w:val="1"/>
        <w:ind w:firstLine="540"/>
        <w:jc w:val="both"/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Отсутствие в органе местного самоуправления сведений о согласовании документов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получения разрешения на снос зеленых насаждений</w:t>
      </w:r>
      <w:r w:rsidRPr="001A25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7B27" w:rsidRDefault="00B17B27" w:rsidP="00B17B27">
      <w:pPr>
        <w:pStyle w:val="1"/>
        <w:jc w:val="both"/>
      </w:pPr>
    </w:p>
    <w:p w:rsidR="00B17B27" w:rsidRDefault="00B17B27" w:rsidP="00B17B27">
      <w:pPr>
        <w:pStyle w:val="1"/>
        <w:jc w:val="center"/>
      </w:pPr>
    </w:p>
    <w:p w:rsidR="00DA45A0" w:rsidRDefault="00B17B27">
      <w:bookmarkStart w:id="0" w:name="_GoBack"/>
      <w:bookmarkEnd w:id="0"/>
    </w:p>
    <w:sectPr w:rsidR="00DA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27"/>
    <w:rsid w:val="006B4216"/>
    <w:rsid w:val="00975F98"/>
    <w:rsid w:val="00B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8DB4-57E3-4F8C-A6B6-94C2D3A1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17B2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2025-08-01T08:35:00Z</dcterms:created>
  <dcterms:modified xsi:type="dcterms:W3CDTF">2025-08-01T08:35:00Z</dcterms:modified>
</cp:coreProperties>
</file>